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1AC13" w14:textId="77777777" w:rsidR="00F96715" w:rsidRDefault="002D4FCF">
      <w:pPr>
        <w:pStyle w:val="Title"/>
      </w:pPr>
      <w:r>
        <w:t>Carbon</w:t>
      </w:r>
      <w:r>
        <w:rPr>
          <w:spacing w:val="-7"/>
        </w:rPr>
        <w:t xml:space="preserve"> </w:t>
      </w:r>
      <w:r>
        <w:t>Reduction</w:t>
      </w:r>
      <w:r>
        <w:rPr>
          <w:spacing w:val="-7"/>
        </w:rPr>
        <w:t xml:space="preserve"> </w:t>
      </w:r>
      <w:r>
        <w:rPr>
          <w:spacing w:val="-4"/>
        </w:rPr>
        <w:t>Plan</w:t>
      </w:r>
    </w:p>
    <w:p w14:paraId="5F130F0C" w14:textId="77777777" w:rsidR="00F96715" w:rsidRPr="009227F2" w:rsidRDefault="00F96715">
      <w:pPr>
        <w:pStyle w:val="BodyText"/>
        <w:rPr>
          <w:sz w:val="40"/>
          <w:szCs w:val="40"/>
        </w:rPr>
      </w:pPr>
    </w:p>
    <w:p w14:paraId="5E648D73" w14:textId="455CB06A" w:rsidR="00F24055" w:rsidRPr="00C76C81" w:rsidRDefault="002D4FCF" w:rsidP="00C76C81">
      <w:pPr>
        <w:spacing w:line="362" w:lineRule="auto"/>
        <w:ind w:left="120" w:right="3466"/>
        <w:jc w:val="both"/>
        <w:rPr>
          <w:sz w:val="28"/>
          <w:szCs w:val="28"/>
        </w:rPr>
      </w:pPr>
      <w:r w:rsidRPr="00C76C81">
        <w:rPr>
          <w:sz w:val="28"/>
          <w:szCs w:val="28"/>
        </w:rPr>
        <w:t>Supplier</w:t>
      </w:r>
      <w:r w:rsidRPr="00C76C81">
        <w:rPr>
          <w:spacing w:val="-9"/>
          <w:sz w:val="28"/>
          <w:szCs w:val="28"/>
        </w:rPr>
        <w:t xml:space="preserve"> </w:t>
      </w:r>
      <w:r w:rsidRPr="00C76C81">
        <w:rPr>
          <w:sz w:val="28"/>
          <w:szCs w:val="28"/>
        </w:rPr>
        <w:t>name:</w:t>
      </w:r>
      <w:r w:rsidR="005739D2" w:rsidRPr="00C76C81">
        <w:rPr>
          <w:sz w:val="28"/>
          <w:szCs w:val="28"/>
        </w:rPr>
        <w:t xml:space="preserve"> Bardon Environmental Limited</w:t>
      </w:r>
    </w:p>
    <w:p w14:paraId="79351766" w14:textId="6549E028" w:rsidR="00F96715" w:rsidRPr="00C76C81" w:rsidRDefault="002D4FCF" w:rsidP="00C76C81">
      <w:pPr>
        <w:ind w:left="120" w:right="3466"/>
        <w:jc w:val="both"/>
        <w:rPr>
          <w:sz w:val="28"/>
          <w:szCs w:val="28"/>
        </w:rPr>
      </w:pPr>
      <w:r w:rsidRPr="00C76C81">
        <w:rPr>
          <w:sz w:val="28"/>
          <w:szCs w:val="28"/>
        </w:rPr>
        <w:t>Publication date:</w:t>
      </w:r>
      <w:r w:rsidRPr="00C76C81">
        <w:rPr>
          <w:spacing w:val="40"/>
          <w:sz w:val="28"/>
          <w:szCs w:val="28"/>
        </w:rPr>
        <w:t xml:space="preserve"> </w:t>
      </w:r>
      <w:r w:rsidR="005739D2" w:rsidRPr="00C76C81">
        <w:rPr>
          <w:spacing w:val="40"/>
          <w:sz w:val="28"/>
          <w:szCs w:val="28"/>
        </w:rPr>
        <w:t>22</w:t>
      </w:r>
      <w:r w:rsidR="005739D2" w:rsidRPr="00C76C81">
        <w:rPr>
          <w:spacing w:val="40"/>
          <w:sz w:val="28"/>
          <w:szCs w:val="28"/>
          <w:vertAlign w:val="superscript"/>
        </w:rPr>
        <w:t>nd</w:t>
      </w:r>
      <w:r w:rsidR="005739D2" w:rsidRPr="00C76C81">
        <w:rPr>
          <w:spacing w:val="40"/>
          <w:sz w:val="28"/>
          <w:szCs w:val="28"/>
        </w:rPr>
        <w:t xml:space="preserve"> January 2024</w:t>
      </w:r>
    </w:p>
    <w:p w14:paraId="04CF8E4F" w14:textId="77777777" w:rsidR="00F96715" w:rsidRDefault="00F96715" w:rsidP="00C76C81">
      <w:pPr>
        <w:pStyle w:val="BodyText"/>
        <w:spacing w:before="10"/>
        <w:jc w:val="both"/>
        <w:rPr>
          <w:sz w:val="31"/>
        </w:rPr>
      </w:pPr>
    </w:p>
    <w:p w14:paraId="29930FB1" w14:textId="77777777" w:rsidR="00F96715" w:rsidRDefault="002D4FCF" w:rsidP="00C76C81">
      <w:pPr>
        <w:pStyle w:val="Heading1"/>
        <w:spacing w:before="0"/>
        <w:jc w:val="both"/>
      </w:pPr>
      <w:r>
        <w:rPr>
          <w:spacing w:val="-2"/>
        </w:rPr>
        <w:t>Overview</w:t>
      </w:r>
    </w:p>
    <w:p w14:paraId="09CDCC7A" w14:textId="77777777" w:rsidR="00F96715" w:rsidRDefault="00F96715" w:rsidP="00C76C81">
      <w:pPr>
        <w:pStyle w:val="BodyText"/>
        <w:spacing w:before="8"/>
        <w:jc w:val="both"/>
        <w:rPr>
          <w:b/>
          <w:sz w:val="29"/>
        </w:rPr>
      </w:pPr>
    </w:p>
    <w:p w14:paraId="372A0943" w14:textId="77777777" w:rsidR="00F96715" w:rsidRDefault="002D4FCF" w:rsidP="00C76C81">
      <w:pPr>
        <w:pStyle w:val="BodyText"/>
        <w:spacing w:line="276" w:lineRule="auto"/>
        <w:ind w:left="120" w:right="560"/>
        <w:jc w:val="both"/>
      </w:pPr>
      <w:r>
        <w:t>The</w:t>
      </w:r>
      <w:r>
        <w:rPr>
          <w:spacing w:val="-1"/>
        </w:rPr>
        <w:t xml:space="preserve"> </w:t>
      </w:r>
      <w:r>
        <w:t>UK</w:t>
      </w:r>
      <w:r>
        <w:rPr>
          <w:spacing w:val="-2"/>
        </w:rPr>
        <w:t xml:space="preserve"> </w:t>
      </w:r>
      <w:r>
        <w:t>Government</w:t>
      </w:r>
      <w:r>
        <w:rPr>
          <w:spacing w:val="-3"/>
        </w:rPr>
        <w:t xml:space="preserve"> </w:t>
      </w:r>
      <w:r>
        <w:t>amended</w:t>
      </w:r>
      <w:r>
        <w:rPr>
          <w:spacing w:val="-2"/>
        </w:rPr>
        <w:t xml:space="preserve"> </w:t>
      </w:r>
      <w:r>
        <w:t>the</w:t>
      </w:r>
      <w:r>
        <w:rPr>
          <w:spacing w:val="-4"/>
        </w:rPr>
        <w:t xml:space="preserve"> </w:t>
      </w:r>
      <w:r>
        <w:t>Climate</w:t>
      </w:r>
      <w:r>
        <w:rPr>
          <w:spacing w:val="-2"/>
        </w:rPr>
        <w:t xml:space="preserve"> </w:t>
      </w:r>
      <w:r>
        <w:t>Change</w:t>
      </w:r>
      <w:r>
        <w:rPr>
          <w:spacing w:val="-2"/>
        </w:rPr>
        <w:t xml:space="preserve"> </w:t>
      </w:r>
      <w:r>
        <w:t>Act</w:t>
      </w:r>
      <w:r>
        <w:rPr>
          <w:spacing w:val="-2"/>
        </w:rPr>
        <w:t xml:space="preserve"> </w:t>
      </w:r>
      <w:r>
        <w:t>2008</w:t>
      </w:r>
      <w:r>
        <w:rPr>
          <w:spacing w:val="-2"/>
        </w:rPr>
        <w:t xml:space="preserve"> </w:t>
      </w:r>
      <w:r>
        <w:t>in</w:t>
      </w:r>
      <w:r>
        <w:rPr>
          <w:spacing w:val="-2"/>
        </w:rPr>
        <w:t xml:space="preserve"> </w:t>
      </w:r>
      <w:r>
        <w:t>2019</w:t>
      </w:r>
      <w:r>
        <w:rPr>
          <w:spacing w:val="-4"/>
        </w:rPr>
        <w:t xml:space="preserve"> </w:t>
      </w:r>
      <w:r>
        <w:t>by</w:t>
      </w:r>
      <w:r>
        <w:rPr>
          <w:spacing w:val="-4"/>
        </w:rPr>
        <w:t xml:space="preserve"> </w:t>
      </w:r>
      <w:r>
        <w:t>introducing</w:t>
      </w:r>
      <w:r>
        <w:rPr>
          <w:spacing w:val="-2"/>
        </w:rPr>
        <w:t xml:space="preserve"> </w:t>
      </w:r>
      <w:r>
        <w:t>a</w:t>
      </w:r>
      <w:r>
        <w:rPr>
          <w:spacing w:val="-4"/>
        </w:rPr>
        <w:t xml:space="preserve"> </w:t>
      </w:r>
      <w:r>
        <w:t>target of at least a</w:t>
      </w:r>
      <w:r>
        <w:rPr>
          <w:spacing w:val="-1"/>
        </w:rPr>
        <w:t xml:space="preserve"> </w:t>
      </w:r>
      <w:r>
        <w:t>100% reduction in the net UK carbon</w:t>
      </w:r>
      <w:r>
        <w:rPr>
          <w:spacing w:val="-3"/>
        </w:rPr>
        <w:t xml:space="preserve"> </w:t>
      </w:r>
      <w:r>
        <w:t>account (i.e. reduction</w:t>
      </w:r>
      <w:r>
        <w:rPr>
          <w:spacing w:val="-1"/>
        </w:rPr>
        <w:t xml:space="preserve"> </w:t>
      </w:r>
      <w:r>
        <w:t>of greenhouse</w:t>
      </w:r>
      <w:r>
        <w:rPr>
          <w:spacing w:val="-1"/>
        </w:rPr>
        <w:t xml:space="preserve"> </w:t>
      </w:r>
      <w:r>
        <w:t xml:space="preserve">gas emissions compared to 1990 levels) by 2050. This is otherwise known as the ‘Net Zero’ </w:t>
      </w:r>
      <w:r>
        <w:rPr>
          <w:spacing w:val="-2"/>
        </w:rPr>
        <w:t>Target.</w:t>
      </w:r>
    </w:p>
    <w:p w14:paraId="62B217DE" w14:textId="77777777" w:rsidR="00F96715" w:rsidRDefault="00F96715" w:rsidP="00C76C81">
      <w:pPr>
        <w:pStyle w:val="BodyText"/>
        <w:spacing w:before="3"/>
        <w:jc w:val="both"/>
        <w:rPr>
          <w:sz w:val="25"/>
        </w:rPr>
      </w:pPr>
    </w:p>
    <w:p w14:paraId="654A9941" w14:textId="77777777" w:rsidR="00F96715" w:rsidRDefault="002D4FCF" w:rsidP="00C76C81">
      <w:pPr>
        <w:pStyle w:val="BodyText"/>
        <w:spacing w:line="276" w:lineRule="auto"/>
        <w:ind w:left="120" w:right="560"/>
        <w:jc w:val="both"/>
      </w:pPr>
      <w:r>
        <w:t>Action</w:t>
      </w:r>
      <w:r>
        <w:rPr>
          <w:spacing w:val="-4"/>
        </w:rPr>
        <w:t xml:space="preserve"> </w:t>
      </w:r>
      <w:r>
        <w:t>Note</w:t>
      </w:r>
      <w:r>
        <w:rPr>
          <w:spacing w:val="-5"/>
        </w:rPr>
        <w:t xml:space="preserve"> </w:t>
      </w:r>
      <w:r>
        <w:t>PPN</w:t>
      </w:r>
      <w:r>
        <w:rPr>
          <w:spacing w:val="-4"/>
        </w:rPr>
        <w:t xml:space="preserve"> </w:t>
      </w:r>
      <w:r>
        <w:t>06/21,</w:t>
      </w:r>
      <w:r>
        <w:rPr>
          <w:spacing w:val="-4"/>
        </w:rPr>
        <w:t xml:space="preserve"> </w:t>
      </w:r>
      <w:r>
        <w:t>“Procurement</w:t>
      </w:r>
      <w:r>
        <w:rPr>
          <w:spacing w:val="-2"/>
        </w:rPr>
        <w:t xml:space="preserve"> </w:t>
      </w:r>
      <w:r>
        <w:t>Policy</w:t>
      </w:r>
      <w:r>
        <w:rPr>
          <w:spacing w:val="-3"/>
        </w:rPr>
        <w:t xml:space="preserve"> </w:t>
      </w:r>
      <w:r>
        <w:t>Note</w:t>
      </w:r>
      <w:r>
        <w:rPr>
          <w:spacing w:val="-4"/>
        </w:rPr>
        <w:t xml:space="preserve"> </w:t>
      </w:r>
      <w:r>
        <w:t>–</w:t>
      </w:r>
      <w:r>
        <w:rPr>
          <w:spacing w:val="-3"/>
        </w:rPr>
        <w:t xml:space="preserve"> </w:t>
      </w:r>
      <w:r>
        <w:t>Taking</w:t>
      </w:r>
      <w:r>
        <w:rPr>
          <w:spacing w:val="-4"/>
        </w:rPr>
        <w:t xml:space="preserve"> </w:t>
      </w:r>
      <w:r>
        <w:t>Account</w:t>
      </w:r>
      <w:r>
        <w:rPr>
          <w:spacing w:val="-4"/>
        </w:rPr>
        <w:t xml:space="preserve"> </w:t>
      </w:r>
      <w:r>
        <w:t>of</w:t>
      </w:r>
      <w:r>
        <w:rPr>
          <w:spacing w:val="-4"/>
        </w:rPr>
        <w:t xml:space="preserve"> </w:t>
      </w:r>
      <w:r>
        <w:t>Carbon</w:t>
      </w:r>
      <w:r>
        <w:rPr>
          <w:spacing w:val="-4"/>
        </w:rPr>
        <w:t xml:space="preserve"> </w:t>
      </w:r>
      <w:r>
        <w:t>Reduction Plans in</w:t>
      </w:r>
      <w:r>
        <w:rPr>
          <w:spacing w:val="-1"/>
        </w:rPr>
        <w:t xml:space="preserve"> </w:t>
      </w:r>
      <w:r>
        <w:t>the</w:t>
      </w:r>
      <w:r>
        <w:rPr>
          <w:spacing w:val="-1"/>
        </w:rPr>
        <w:t xml:space="preserve"> </w:t>
      </w:r>
      <w:r>
        <w:t>procurement</w:t>
      </w:r>
      <w:r>
        <w:rPr>
          <w:spacing w:val="-1"/>
        </w:rPr>
        <w:t xml:space="preserve"> </w:t>
      </w:r>
      <w:r>
        <w:t>of</w:t>
      </w:r>
      <w:r>
        <w:rPr>
          <w:spacing w:val="-2"/>
        </w:rPr>
        <w:t xml:space="preserve"> </w:t>
      </w:r>
      <w:r>
        <w:t>major</w:t>
      </w:r>
      <w:r>
        <w:rPr>
          <w:spacing w:val="-2"/>
        </w:rPr>
        <w:t xml:space="preserve"> </w:t>
      </w:r>
      <w:r>
        <w:t>government contracts,”</w:t>
      </w:r>
      <w:r>
        <w:rPr>
          <w:spacing w:val="-2"/>
        </w:rPr>
        <w:t xml:space="preserve"> </w:t>
      </w:r>
      <w:r>
        <w:t>sets</w:t>
      </w:r>
      <w:r>
        <w:rPr>
          <w:spacing w:val="-3"/>
        </w:rPr>
        <w:t xml:space="preserve"> </w:t>
      </w:r>
      <w:r>
        <w:t>out</w:t>
      </w:r>
      <w:r>
        <w:rPr>
          <w:spacing w:val="-2"/>
        </w:rPr>
        <w:t xml:space="preserve"> </w:t>
      </w:r>
      <w:r>
        <w:t>how</w:t>
      </w:r>
      <w:r>
        <w:rPr>
          <w:spacing w:val="-4"/>
        </w:rPr>
        <w:t xml:space="preserve"> </w:t>
      </w:r>
      <w:r>
        <w:t>to</w:t>
      </w:r>
      <w:r>
        <w:rPr>
          <w:spacing w:val="-3"/>
        </w:rPr>
        <w:t xml:space="preserve"> </w:t>
      </w:r>
      <w:r>
        <w:t>take</w:t>
      </w:r>
      <w:r>
        <w:rPr>
          <w:spacing w:val="-1"/>
        </w:rPr>
        <w:t xml:space="preserve"> </w:t>
      </w:r>
      <w:r>
        <w:t>account</w:t>
      </w:r>
      <w:r>
        <w:rPr>
          <w:spacing w:val="-2"/>
        </w:rPr>
        <w:t xml:space="preserve"> </w:t>
      </w:r>
      <w:r>
        <w:t xml:space="preserve">of suppliers’ Net Zero Carbon Reduction Plans in the procurement of major government </w:t>
      </w:r>
      <w:r>
        <w:rPr>
          <w:spacing w:val="-2"/>
        </w:rPr>
        <w:t>contracts.</w:t>
      </w:r>
    </w:p>
    <w:p w14:paraId="79E64B3F" w14:textId="77777777" w:rsidR="00F96715" w:rsidRDefault="00F96715" w:rsidP="00C76C81">
      <w:pPr>
        <w:pStyle w:val="BodyText"/>
        <w:spacing w:before="3"/>
        <w:jc w:val="both"/>
        <w:rPr>
          <w:sz w:val="25"/>
        </w:rPr>
      </w:pPr>
    </w:p>
    <w:p w14:paraId="12E19AAA" w14:textId="53CB4073" w:rsidR="00F96715" w:rsidRDefault="002D4FCF" w:rsidP="00C76C81">
      <w:pPr>
        <w:pStyle w:val="BodyText"/>
        <w:ind w:left="120"/>
        <w:jc w:val="both"/>
      </w:pPr>
      <w:r>
        <w:t>This</w:t>
      </w:r>
      <w:r>
        <w:rPr>
          <w:spacing w:val="-6"/>
        </w:rPr>
        <w:t xml:space="preserve"> </w:t>
      </w:r>
      <w:r>
        <w:t>plan</w:t>
      </w:r>
      <w:r>
        <w:rPr>
          <w:spacing w:val="-5"/>
        </w:rPr>
        <w:t xml:space="preserve"> </w:t>
      </w:r>
      <w:r>
        <w:t>outlines</w:t>
      </w:r>
      <w:r>
        <w:rPr>
          <w:spacing w:val="-3"/>
        </w:rPr>
        <w:t xml:space="preserve"> </w:t>
      </w:r>
      <w:r w:rsidR="00D12FA2">
        <w:rPr>
          <w:spacing w:val="-3"/>
        </w:rPr>
        <w:t>Bardon Environmental Limited</w:t>
      </w:r>
      <w:r>
        <w:rPr>
          <w:spacing w:val="-6"/>
        </w:rPr>
        <w:t xml:space="preserve"> </w:t>
      </w:r>
      <w:r>
        <w:t>compliance</w:t>
      </w:r>
      <w:r>
        <w:rPr>
          <w:spacing w:val="-4"/>
        </w:rPr>
        <w:t xml:space="preserve"> </w:t>
      </w:r>
      <w:r>
        <w:t>with</w:t>
      </w:r>
      <w:r>
        <w:rPr>
          <w:spacing w:val="-4"/>
        </w:rPr>
        <w:t xml:space="preserve"> </w:t>
      </w:r>
      <w:r>
        <w:t>Action</w:t>
      </w:r>
      <w:r>
        <w:rPr>
          <w:spacing w:val="-7"/>
        </w:rPr>
        <w:t xml:space="preserve"> </w:t>
      </w:r>
      <w:r>
        <w:t>Note</w:t>
      </w:r>
      <w:r>
        <w:rPr>
          <w:spacing w:val="-6"/>
        </w:rPr>
        <w:t xml:space="preserve"> </w:t>
      </w:r>
      <w:r>
        <w:t>PPN</w:t>
      </w:r>
      <w:r>
        <w:rPr>
          <w:spacing w:val="-4"/>
        </w:rPr>
        <w:t xml:space="preserve"> </w:t>
      </w:r>
      <w:r>
        <w:rPr>
          <w:spacing w:val="-2"/>
        </w:rPr>
        <w:t>06/21.</w:t>
      </w:r>
    </w:p>
    <w:p w14:paraId="73F71916" w14:textId="77777777" w:rsidR="00F96715" w:rsidRDefault="00F96715" w:rsidP="00C76C81">
      <w:pPr>
        <w:pStyle w:val="BodyText"/>
        <w:spacing w:before="8"/>
        <w:jc w:val="both"/>
        <w:rPr>
          <w:sz w:val="34"/>
        </w:rPr>
      </w:pPr>
    </w:p>
    <w:p w14:paraId="698A5D12" w14:textId="77777777" w:rsidR="00F96715" w:rsidRDefault="002D4FCF" w:rsidP="00C76C81">
      <w:pPr>
        <w:pStyle w:val="Heading1"/>
        <w:jc w:val="both"/>
      </w:pPr>
      <w:bookmarkStart w:id="0" w:name="Commitment_to_achieving_Net_Zero"/>
      <w:bookmarkEnd w:id="0"/>
      <w:r>
        <w:t>Commitment</w:t>
      </w:r>
      <w:r>
        <w:rPr>
          <w:spacing w:val="-6"/>
        </w:rPr>
        <w:t xml:space="preserve"> </w:t>
      </w:r>
      <w:r>
        <w:t>to</w:t>
      </w:r>
      <w:r>
        <w:rPr>
          <w:spacing w:val="-4"/>
        </w:rPr>
        <w:t xml:space="preserve"> </w:t>
      </w:r>
      <w:r>
        <w:t>achieving</w:t>
      </w:r>
      <w:r>
        <w:rPr>
          <w:spacing w:val="-4"/>
        </w:rPr>
        <w:t xml:space="preserve"> </w:t>
      </w:r>
      <w:r>
        <w:t>Net</w:t>
      </w:r>
      <w:r>
        <w:rPr>
          <w:spacing w:val="-5"/>
        </w:rPr>
        <w:t xml:space="preserve"> </w:t>
      </w:r>
      <w:r>
        <w:rPr>
          <w:spacing w:val="-4"/>
        </w:rPr>
        <w:t>Zero</w:t>
      </w:r>
    </w:p>
    <w:p w14:paraId="7C2173F2" w14:textId="11435BBB" w:rsidR="00F96715" w:rsidRDefault="00D12FA2" w:rsidP="00C76C81">
      <w:pPr>
        <w:pStyle w:val="BodyText"/>
        <w:spacing w:before="166" w:line="273" w:lineRule="auto"/>
        <w:ind w:left="119" w:right="560"/>
        <w:jc w:val="both"/>
      </w:pPr>
      <w:bookmarkStart w:id="1" w:name="Abbott_Medical_UK_Ltd.,_a_UK_subsidiary_"/>
      <w:bookmarkEnd w:id="1"/>
      <w:r>
        <w:t>Bardon Environmental Limited</w:t>
      </w:r>
      <w:r w:rsidR="002D4FCF">
        <w:rPr>
          <w:spacing w:val="-7"/>
        </w:rPr>
        <w:t xml:space="preserve"> </w:t>
      </w:r>
      <w:r w:rsidR="002D4FCF">
        <w:t>is</w:t>
      </w:r>
      <w:r w:rsidR="002D4FCF">
        <w:rPr>
          <w:spacing w:val="-12"/>
        </w:rPr>
        <w:t xml:space="preserve"> </w:t>
      </w:r>
      <w:r w:rsidR="002D4FCF">
        <w:t>committed</w:t>
      </w:r>
      <w:r w:rsidR="002D4FCF">
        <w:rPr>
          <w:spacing w:val="-10"/>
        </w:rPr>
        <w:t xml:space="preserve"> </w:t>
      </w:r>
      <w:r w:rsidR="002D4FCF">
        <w:t>to</w:t>
      </w:r>
      <w:r w:rsidR="002D4FCF">
        <w:rPr>
          <w:spacing w:val="-12"/>
        </w:rPr>
        <w:t xml:space="preserve"> </w:t>
      </w:r>
      <w:r w:rsidR="002D4FCF">
        <w:t>achieving</w:t>
      </w:r>
      <w:r w:rsidR="002D4FCF">
        <w:rPr>
          <w:spacing w:val="-10"/>
        </w:rPr>
        <w:t xml:space="preserve"> </w:t>
      </w:r>
      <w:r w:rsidR="002D4FCF">
        <w:t>Net Zero emissions by 2050.</w:t>
      </w:r>
    </w:p>
    <w:p w14:paraId="2A6A0726" w14:textId="77777777" w:rsidR="00F96715" w:rsidRDefault="00F96715" w:rsidP="00C76C81">
      <w:pPr>
        <w:pStyle w:val="BodyText"/>
        <w:spacing w:before="1"/>
        <w:jc w:val="both"/>
        <w:rPr>
          <w:sz w:val="31"/>
        </w:rPr>
      </w:pPr>
    </w:p>
    <w:p w14:paraId="40A0F693" w14:textId="77777777" w:rsidR="00F96715" w:rsidRDefault="002D4FCF" w:rsidP="00C76C81">
      <w:pPr>
        <w:pStyle w:val="Heading1"/>
        <w:jc w:val="both"/>
      </w:pPr>
      <w:bookmarkStart w:id="2" w:name="Baseline_Emissions_Footprint"/>
      <w:bookmarkEnd w:id="2"/>
      <w:r>
        <w:t>Baseline</w:t>
      </w:r>
      <w:r>
        <w:rPr>
          <w:spacing w:val="-8"/>
        </w:rPr>
        <w:t xml:space="preserve"> </w:t>
      </w:r>
      <w:r>
        <w:t>Emissions</w:t>
      </w:r>
      <w:r>
        <w:rPr>
          <w:spacing w:val="-8"/>
        </w:rPr>
        <w:t xml:space="preserve"> </w:t>
      </w:r>
      <w:r>
        <w:rPr>
          <w:spacing w:val="-2"/>
        </w:rPr>
        <w:t>Footprint</w:t>
      </w:r>
    </w:p>
    <w:p w14:paraId="7A2040F6" w14:textId="77777777" w:rsidR="00F96715" w:rsidRDefault="002D4FCF" w:rsidP="00C76C81">
      <w:pPr>
        <w:pStyle w:val="BodyText"/>
        <w:spacing w:before="161" w:line="278" w:lineRule="auto"/>
        <w:ind w:left="120" w:right="560"/>
        <w:jc w:val="both"/>
      </w:pPr>
      <w:r>
        <w:t>Baseline</w:t>
      </w:r>
      <w:r>
        <w:rPr>
          <w:spacing w:val="-2"/>
        </w:rPr>
        <w:t xml:space="preserve"> </w:t>
      </w:r>
      <w:r>
        <w:t>emissions</w:t>
      </w:r>
      <w:r>
        <w:rPr>
          <w:spacing w:val="-1"/>
        </w:rPr>
        <w:t xml:space="preserve"> </w:t>
      </w:r>
      <w:r>
        <w:t>are</w:t>
      </w:r>
      <w:r>
        <w:rPr>
          <w:spacing w:val="-4"/>
        </w:rPr>
        <w:t xml:space="preserve"> </w:t>
      </w:r>
      <w:r>
        <w:t>a</w:t>
      </w:r>
      <w:r>
        <w:rPr>
          <w:spacing w:val="-4"/>
        </w:rPr>
        <w:t xml:space="preserve"> </w:t>
      </w:r>
      <w:r>
        <w:t>record</w:t>
      </w:r>
      <w:r>
        <w:rPr>
          <w:spacing w:val="-2"/>
        </w:rPr>
        <w:t xml:space="preserve"> </w:t>
      </w:r>
      <w:r>
        <w:t>of</w:t>
      </w:r>
      <w:r>
        <w:rPr>
          <w:spacing w:val="-3"/>
        </w:rPr>
        <w:t xml:space="preserve"> </w:t>
      </w:r>
      <w:r>
        <w:t>the</w:t>
      </w:r>
      <w:r>
        <w:rPr>
          <w:spacing w:val="-2"/>
        </w:rPr>
        <w:t xml:space="preserve"> </w:t>
      </w:r>
      <w:r>
        <w:t>greenhouse</w:t>
      </w:r>
      <w:r>
        <w:rPr>
          <w:spacing w:val="-2"/>
        </w:rPr>
        <w:t xml:space="preserve"> </w:t>
      </w:r>
      <w:r>
        <w:t>gases</w:t>
      </w:r>
      <w:r>
        <w:rPr>
          <w:spacing w:val="-4"/>
        </w:rPr>
        <w:t xml:space="preserve"> </w:t>
      </w:r>
      <w:r>
        <w:t>that have</w:t>
      </w:r>
      <w:r>
        <w:rPr>
          <w:spacing w:val="-4"/>
        </w:rPr>
        <w:t xml:space="preserve"> </w:t>
      </w:r>
      <w:r>
        <w:t>been</w:t>
      </w:r>
      <w:r>
        <w:rPr>
          <w:spacing w:val="-4"/>
        </w:rPr>
        <w:t xml:space="preserve"> </w:t>
      </w:r>
      <w:r>
        <w:t>produced</w:t>
      </w:r>
      <w:r>
        <w:rPr>
          <w:spacing w:val="-2"/>
        </w:rPr>
        <w:t xml:space="preserve"> </w:t>
      </w:r>
      <w:r>
        <w:t>in</w:t>
      </w:r>
      <w:r>
        <w:rPr>
          <w:spacing w:val="-4"/>
        </w:rPr>
        <w:t xml:space="preserve"> </w:t>
      </w:r>
      <w:r>
        <w:t>the past and were produced prior to the introduction of any strategies to reduce emissions.</w:t>
      </w:r>
    </w:p>
    <w:p w14:paraId="42691C39" w14:textId="77777777" w:rsidR="00F96715" w:rsidRDefault="002D4FCF" w:rsidP="00C76C81">
      <w:pPr>
        <w:pStyle w:val="BodyText"/>
        <w:spacing w:line="276" w:lineRule="auto"/>
        <w:ind w:left="120" w:right="560"/>
        <w:jc w:val="both"/>
      </w:pPr>
      <w:r>
        <w:t>Baseline</w:t>
      </w:r>
      <w:r>
        <w:rPr>
          <w:spacing w:val="-3"/>
        </w:rPr>
        <w:t xml:space="preserve"> </w:t>
      </w:r>
      <w:r>
        <w:t>emissions</w:t>
      </w:r>
      <w:r>
        <w:rPr>
          <w:spacing w:val="-2"/>
        </w:rPr>
        <w:t xml:space="preserve"> </w:t>
      </w:r>
      <w:r>
        <w:t>are</w:t>
      </w:r>
      <w:r>
        <w:rPr>
          <w:spacing w:val="-5"/>
        </w:rPr>
        <w:t xml:space="preserve"> </w:t>
      </w:r>
      <w:r>
        <w:t>the</w:t>
      </w:r>
      <w:r>
        <w:rPr>
          <w:spacing w:val="-3"/>
        </w:rPr>
        <w:t xml:space="preserve"> </w:t>
      </w:r>
      <w:r>
        <w:t>reference</w:t>
      </w:r>
      <w:r>
        <w:rPr>
          <w:spacing w:val="-5"/>
        </w:rPr>
        <w:t xml:space="preserve"> </w:t>
      </w:r>
      <w:r>
        <w:t>point</w:t>
      </w:r>
      <w:r>
        <w:rPr>
          <w:spacing w:val="-4"/>
        </w:rPr>
        <w:t xml:space="preserve"> </w:t>
      </w:r>
      <w:r>
        <w:t>against</w:t>
      </w:r>
      <w:r>
        <w:rPr>
          <w:spacing w:val="-1"/>
        </w:rPr>
        <w:t xml:space="preserve"> </w:t>
      </w:r>
      <w:r>
        <w:t>which</w:t>
      </w:r>
      <w:r>
        <w:rPr>
          <w:spacing w:val="-3"/>
        </w:rPr>
        <w:t xml:space="preserve"> </w:t>
      </w:r>
      <w:r>
        <w:t>emissions</w:t>
      </w:r>
      <w:r>
        <w:rPr>
          <w:spacing w:val="-5"/>
        </w:rPr>
        <w:t xml:space="preserve"> </w:t>
      </w:r>
      <w:r>
        <w:t>reduction</w:t>
      </w:r>
      <w:r>
        <w:rPr>
          <w:spacing w:val="-3"/>
        </w:rPr>
        <w:t xml:space="preserve"> </w:t>
      </w:r>
      <w:r>
        <w:t>can</w:t>
      </w:r>
      <w:r>
        <w:rPr>
          <w:spacing w:val="-3"/>
        </w:rPr>
        <w:t xml:space="preserve"> </w:t>
      </w:r>
      <w:r>
        <w:t xml:space="preserve">be </w:t>
      </w:r>
      <w:r>
        <w:rPr>
          <w:spacing w:val="-2"/>
        </w:rPr>
        <w:t>measured.</w:t>
      </w:r>
    </w:p>
    <w:p w14:paraId="556C7E1D" w14:textId="77777777" w:rsidR="00F96715" w:rsidRDefault="00F96715">
      <w:pPr>
        <w:pStyle w:val="BodyText"/>
        <w:spacing w:after="1"/>
        <w:rPr>
          <w:sz w:val="25"/>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084"/>
      </w:tblGrid>
      <w:tr w:rsidR="00F96715" w14:paraId="2B93A5B2" w14:textId="77777777" w:rsidTr="00C76C81">
        <w:trPr>
          <w:trHeight w:val="654"/>
        </w:trPr>
        <w:tc>
          <w:tcPr>
            <w:tcW w:w="9084" w:type="dxa"/>
          </w:tcPr>
          <w:p w14:paraId="3E2EFC59" w14:textId="3030242C" w:rsidR="00F96715" w:rsidRDefault="002D4FCF">
            <w:pPr>
              <w:pStyle w:val="TableParagraph"/>
              <w:rPr>
                <w:b/>
              </w:rPr>
            </w:pPr>
            <w:r>
              <w:rPr>
                <w:b/>
              </w:rPr>
              <w:t>Baseline</w:t>
            </w:r>
            <w:r>
              <w:rPr>
                <w:b/>
                <w:spacing w:val="-5"/>
              </w:rPr>
              <w:t xml:space="preserve"> </w:t>
            </w:r>
            <w:r>
              <w:rPr>
                <w:b/>
              </w:rPr>
              <w:t>Year:</w:t>
            </w:r>
            <w:r>
              <w:rPr>
                <w:b/>
                <w:spacing w:val="-5"/>
              </w:rPr>
              <w:t xml:space="preserve"> </w:t>
            </w:r>
            <w:r>
              <w:rPr>
                <w:b/>
                <w:spacing w:val="-4"/>
              </w:rPr>
              <w:t>202</w:t>
            </w:r>
            <w:r w:rsidR="00D12FA2">
              <w:rPr>
                <w:b/>
                <w:spacing w:val="-4"/>
              </w:rPr>
              <w:t>3</w:t>
            </w:r>
          </w:p>
        </w:tc>
      </w:tr>
      <w:tr w:rsidR="00F96715" w14:paraId="250FB039" w14:textId="77777777" w:rsidTr="00C76C81">
        <w:trPr>
          <w:trHeight w:val="635"/>
        </w:trPr>
        <w:tc>
          <w:tcPr>
            <w:tcW w:w="9084" w:type="dxa"/>
          </w:tcPr>
          <w:p w14:paraId="5A485C74" w14:textId="77777777" w:rsidR="00F96715" w:rsidRDefault="002D4FCF">
            <w:pPr>
              <w:pStyle w:val="TableParagraph"/>
              <w:spacing w:before="81"/>
              <w:rPr>
                <w:b/>
              </w:rPr>
            </w:pPr>
            <w:r>
              <w:rPr>
                <w:b/>
              </w:rPr>
              <w:t>Additional</w:t>
            </w:r>
            <w:r>
              <w:rPr>
                <w:b/>
                <w:spacing w:val="-6"/>
              </w:rPr>
              <w:t xml:space="preserve"> </w:t>
            </w:r>
            <w:r>
              <w:rPr>
                <w:b/>
              </w:rPr>
              <w:t>Details</w:t>
            </w:r>
            <w:r>
              <w:rPr>
                <w:b/>
                <w:spacing w:val="-7"/>
              </w:rPr>
              <w:t xml:space="preserve"> </w:t>
            </w:r>
            <w:r>
              <w:rPr>
                <w:b/>
              </w:rPr>
              <w:t>relating</w:t>
            </w:r>
            <w:r>
              <w:rPr>
                <w:b/>
                <w:spacing w:val="-4"/>
              </w:rPr>
              <w:t xml:space="preserve"> </w:t>
            </w:r>
            <w:r>
              <w:rPr>
                <w:b/>
              </w:rPr>
              <w:t>to</w:t>
            </w:r>
            <w:r>
              <w:rPr>
                <w:b/>
                <w:spacing w:val="-7"/>
              </w:rPr>
              <w:t xml:space="preserve"> </w:t>
            </w:r>
            <w:r>
              <w:rPr>
                <w:b/>
              </w:rPr>
              <w:t>the</w:t>
            </w:r>
            <w:r>
              <w:rPr>
                <w:b/>
                <w:spacing w:val="-7"/>
              </w:rPr>
              <w:t xml:space="preserve"> </w:t>
            </w:r>
            <w:r>
              <w:rPr>
                <w:b/>
              </w:rPr>
              <w:t>Baseline</w:t>
            </w:r>
            <w:r>
              <w:rPr>
                <w:b/>
                <w:spacing w:val="-7"/>
              </w:rPr>
              <w:t xml:space="preserve"> </w:t>
            </w:r>
            <w:r>
              <w:rPr>
                <w:b/>
              </w:rPr>
              <w:t>Emissions</w:t>
            </w:r>
            <w:r>
              <w:rPr>
                <w:b/>
                <w:spacing w:val="-4"/>
              </w:rPr>
              <w:t xml:space="preserve"> </w:t>
            </w:r>
            <w:r>
              <w:rPr>
                <w:b/>
                <w:spacing w:val="-2"/>
              </w:rPr>
              <w:t>calculations.</w:t>
            </w:r>
          </w:p>
        </w:tc>
      </w:tr>
      <w:tr w:rsidR="00F96715" w14:paraId="6D6311CE" w14:textId="77777777" w:rsidTr="00C76C81">
        <w:trPr>
          <w:trHeight w:val="2147"/>
        </w:trPr>
        <w:tc>
          <w:tcPr>
            <w:tcW w:w="9084" w:type="dxa"/>
          </w:tcPr>
          <w:p w14:paraId="65E84BA1" w14:textId="77777777" w:rsidR="00F96715" w:rsidRDefault="002D4FCF">
            <w:pPr>
              <w:pStyle w:val="TableParagraph"/>
              <w:spacing w:before="81" w:line="273" w:lineRule="auto"/>
              <w:ind w:right="77"/>
              <w:jc w:val="both"/>
              <w:rPr>
                <w:i/>
              </w:rPr>
            </w:pPr>
            <w:r>
              <w:rPr>
                <w:i/>
              </w:rPr>
              <w:t>Our emissions data is reported in line with the GHGP Corporate Accounting and Reporting Standard</w:t>
            </w:r>
            <w:r>
              <w:rPr>
                <w:i/>
                <w:spacing w:val="-7"/>
              </w:rPr>
              <w:t xml:space="preserve"> </w:t>
            </w:r>
            <w:r>
              <w:rPr>
                <w:i/>
              </w:rPr>
              <w:t>under</w:t>
            </w:r>
            <w:r>
              <w:rPr>
                <w:i/>
                <w:spacing w:val="-6"/>
              </w:rPr>
              <w:t xml:space="preserve"> </w:t>
            </w:r>
            <w:r>
              <w:rPr>
                <w:i/>
              </w:rPr>
              <w:t>the</w:t>
            </w:r>
            <w:r>
              <w:rPr>
                <w:i/>
                <w:spacing w:val="-7"/>
              </w:rPr>
              <w:t xml:space="preserve"> </w:t>
            </w:r>
            <w:r>
              <w:rPr>
                <w:i/>
              </w:rPr>
              <w:t>‘Operational</w:t>
            </w:r>
            <w:r>
              <w:rPr>
                <w:i/>
                <w:spacing w:val="-6"/>
              </w:rPr>
              <w:t xml:space="preserve"> </w:t>
            </w:r>
            <w:r>
              <w:rPr>
                <w:i/>
              </w:rPr>
              <w:t>Control’</w:t>
            </w:r>
            <w:r>
              <w:rPr>
                <w:i/>
                <w:spacing w:val="-6"/>
              </w:rPr>
              <w:t xml:space="preserve"> </w:t>
            </w:r>
            <w:r>
              <w:rPr>
                <w:i/>
              </w:rPr>
              <w:t>approach.</w:t>
            </w:r>
            <w:r>
              <w:rPr>
                <w:i/>
                <w:spacing w:val="-4"/>
              </w:rPr>
              <w:t xml:space="preserve"> </w:t>
            </w:r>
            <w:r>
              <w:rPr>
                <w:i/>
              </w:rPr>
              <w:t>Scope</w:t>
            </w:r>
            <w:r>
              <w:rPr>
                <w:i/>
                <w:spacing w:val="-7"/>
              </w:rPr>
              <w:t xml:space="preserve"> </w:t>
            </w:r>
            <w:r>
              <w:rPr>
                <w:i/>
              </w:rPr>
              <w:t>2</w:t>
            </w:r>
            <w:r>
              <w:rPr>
                <w:i/>
                <w:spacing w:val="-7"/>
              </w:rPr>
              <w:t xml:space="preserve"> </w:t>
            </w:r>
            <w:r>
              <w:rPr>
                <w:i/>
              </w:rPr>
              <w:t>emissions</w:t>
            </w:r>
            <w:r>
              <w:rPr>
                <w:i/>
                <w:spacing w:val="-7"/>
              </w:rPr>
              <w:t xml:space="preserve"> </w:t>
            </w:r>
            <w:r>
              <w:rPr>
                <w:i/>
              </w:rPr>
              <w:t>are</w:t>
            </w:r>
            <w:r>
              <w:rPr>
                <w:i/>
                <w:spacing w:val="-5"/>
              </w:rPr>
              <w:t xml:space="preserve"> </w:t>
            </w:r>
            <w:r>
              <w:rPr>
                <w:i/>
              </w:rPr>
              <w:t>calculated</w:t>
            </w:r>
            <w:r>
              <w:rPr>
                <w:i/>
                <w:spacing w:val="-7"/>
              </w:rPr>
              <w:t xml:space="preserve"> </w:t>
            </w:r>
            <w:r>
              <w:rPr>
                <w:i/>
              </w:rPr>
              <w:t>using</w:t>
            </w:r>
            <w:r>
              <w:rPr>
                <w:i/>
                <w:spacing w:val="-8"/>
              </w:rPr>
              <w:t xml:space="preserve"> </w:t>
            </w:r>
            <w:r>
              <w:rPr>
                <w:i/>
              </w:rPr>
              <w:t>the GHGP market-based methodology. Per the GHGP, where market-based information is not available, location-based results have been used as proxy.</w:t>
            </w:r>
          </w:p>
          <w:p w14:paraId="1BAA3FEC" w14:textId="0FE16726" w:rsidR="00F96715" w:rsidRDefault="002D4FCF">
            <w:pPr>
              <w:pStyle w:val="TableParagraph"/>
              <w:spacing w:before="118" w:line="273" w:lineRule="auto"/>
              <w:ind w:right="78"/>
              <w:jc w:val="both"/>
              <w:rPr>
                <w:i/>
              </w:rPr>
            </w:pPr>
            <w:r>
              <w:rPr>
                <w:i/>
              </w:rPr>
              <w:t>Emissions data have not been published for the UK in prior years, therefore we have selected 202</w:t>
            </w:r>
            <w:r w:rsidR="00D12FA2">
              <w:rPr>
                <w:i/>
              </w:rPr>
              <w:t>3</w:t>
            </w:r>
            <w:r>
              <w:rPr>
                <w:i/>
              </w:rPr>
              <w:t xml:space="preserve"> as our baseline.</w:t>
            </w:r>
          </w:p>
        </w:tc>
      </w:tr>
    </w:tbl>
    <w:p w14:paraId="0CAEFA35" w14:textId="77777777" w:rsidR="00F96715" w:rsidRDefault="00F96715">
      <w:pPr>
        <w:spacing w:line="273" w:lineRule="auto"/>
        <w:jc w:val="both"/>
        <w:sectPr w:rsidR="00F96715" w:rsidSect="00226698">
          <w:headerReference w:type="default" r:id="rId7"/>
          <w:type w:val="continuous"/>
          <w:pgSz w:w="11910" w:h="16840"/>
          <w:pgMar w:top="1360" w:right="880" w:bottom="280" w:left="1320" w:header="720" w:footer="720" w:gutter="0"/>
          <w:cols w:space="720"/>
        </w:sectPr>
      </w:pP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31"/>
        <w:gridCol w:w="7110"/>
      </w:tblGrid>
      <w:tr w:rsidR="00F96715" w14:paraId="7A63861D" w14:textId="77777777" w:rsidTr="00C76C81">
        <w:trPr>
          <w:trHeight w:val="4614"/>
        </w:trPr>
        <w:tc>
          <w:tcPr>
            <w:tcW w:w="9241" w:type="dxa"/>
            <w:gridSpan w:val="2"/>
            <w:tcBorders>
              <w:top w:val="nil"/>
            </w:tcBorders>
          </w:tcPr>
          <w:p w14:paraId="2FC18C29" w14:textId="77777777" w:rsidR="00F96715" w:rsidRDefault="002D4FCF">
            <w:pPr>
              <w:pStyle w:val="TableParagraph"/>
              <w:spacing w:line="273" w:lineRule="auto"/>
              <w:ind w:left="114" w:right="67"/>
              <w:jc w:val="both"/>
              <w:rPr>
                <w:i/>
              </w:rPr>
            </w:pPr>
            <w:r>
              <w:rPr>
                <w:i/>
              </w:rPr>
              <w:lastRenderedPageBreak/>
              <w:t>We continue to partner with our third party and value chain partners to obtain suitable country level data for Scope 3 emissions calculations in the following categories:</w:t>
            </w:r>
          </w:p>
          <w:p w14:paraId="1892216E" w14:textId="77777777" w:rsidR="00F96715" w:rsidRDefault="00F96715">
            <w:pPr>
              <w:pStyle w:val="TableParagraph"/>
              <w:spacing w:before="7"/>
              <w:ind w:left="0"/>
              <w:rPr>
                <w:sz w:val="21"/>
              </w:rPr>
            </w:pPr>
          </w:p>
          <w:p w14:paraId="39193F3F" w14:textId="77777777" w:rsidR="00F96715" w:rsidRDefault="002D4FCF">
            <w:pPr>
              <w:pStyle w:val="TableParagraph"/>
              <w:numPr>
                <w:ilvl w:val="0"/>
                <w:numId w:val="2"/>
              </w:numPr>
              <w:tabs>
                <w:tab w:val="left" w:pos="1554"/>
                <w:tab w:val="left" w:pos="1555"/>
              </w:tabs>
              <w:spacing w:before="0"/>
              <w:rPr>
                <w:i/>
              </w:rPr>
            </w:pPr>
            <w:r>
              <w:rPr>
                <w:i/>
              </w:rPr>
              <w:t>Category</w:t>
            </w:r>
            <w:r>
              <w:rPr>
                <w:i/>
                <w:spacing w:val="-8"/>
              </w:rPr>
              <w:t xml:space="preserve"> </w:t>
            </w:r>
            <w:r>
              <w:rPr>
                <w:i/>
              </w:rPr>
              <w:t>4:</w:t>
            </w:r>
            <w:r>
              <w:rPr>
                <w:i/>
                <w:spacing w:val="-7"/>
              </w:rPr>
              <w:t xml:space="preserve"> </w:t>
            </w:r>
            <w:r>
              <w:rPr>
                <w:i/>
              </w:rPr>
              <w:t>Upstream</w:t>
            </w:r>
            <w:r>
              <w:rPr>
                <w:i/>
                <w:spacing w:val="-7"/>
              </w:rPr>
              <w:t xml:space="preserve"> </w:t>
            </w:r>
            <w:r>
              <w:rPr>
                <w:i/>
              </w:rPr>
              <w:t>transportation</w:t>
            </w:r>
            <w:r>
              <w:rPr>
                <w:i/>
                <w:spacing w:val="-7"/>
              </w:rPr>
              <w:t xml:space="preserve"> </w:t>
            </w:r>
            <w:r>
              <w:rPr>
                <w:i/>
              </w:rPr>
              <w:t>and</w:t>
            </w:r>
            <w:r>
              <w:rPr>
                <w:i/>
                <w:spacing w:val="-7"/>
              </w:rPr>
              <w:t xml:space="preserve"> </w:t>
            </w:r>
            <w:r>
              <w:rPr>
                <w:i/>
                <w:spacing w:val="-2"/>
              </w:rPr>
              <w:t>distribution</w:t>
            </w:r>
          </w:p>
          <w:p w14:paraId="189C15E7" w14:textId="77777777" w:rsidR="00F96715" w:rsidRDefault="002D4FCF">
            <w:pPr>
              <w:pStyle w:val="TableParagraph"/>
              <w:numPr>
                <w:ilvl w:val="0"/>
                <w:numId w:val="2"/>
              </w:numPr>
              <w:tabs>
                <w:tab w:val="left" w:pos="1554"/>
                <w:tab w:val="left" w:pos="1556"/>
              </w:tabs>
              <w:spacing w:before="33"/>
              <w:ind w:left="1555" w:hanging="362"/>
              <w:rPr>
                <w:i/>
              </w:rPr>
            </w:pPr>
            <w:r>
              <w:rPr>
                <w:i/>
              </w:rPr>
              <w:t>Category</w:t>
            </w:r>
            <w:r>
              <w:rPr>
                <w:i/>
                <w:spacing w:val="-7"/>
              </w:rPr>
              <w:t xml:space="preserve"> </w:t>
            </w:r>
            <w:r>
              <w:rPr>
                <w:i/>
              </w:rPr>
              <w:t>5:</w:t>
            </w:r>
            <w:r>
              <w:rPr>
                <w:i/>
                <w:spacing w:val="-5"/>
              </w:rPr>
              <w:t xml:space="preserve"> </w:t>
            </w:r>
            <w:r>
              <w:rPr>
                <w:i/>
              </w:rPr>
              <w:t>Waste</w:t>
            </w:r>
            <w:r>
              <w:rPr>
                <w:i/>
                <w:spacing w:val="-5"/>
              </w:rPr>
              <w:t xml:space="preserve"> </w:t>
            </w:r>
            <w:r>
              <w:rPr>
                <w:i/>
              </w:rPr>
              <w:t>generated</w:t>
            </w:r>
            <w:r>
              <w:rPr>
                <w:i/>
                <w:spacing w:val="-4"/>
              </w:rPr>
              <w:t xml:space="preserve"> </w:t>
            </w:r>
            <w:r>
              <w:rPr>
                <w:i/>
              </w:rPr>
              <w:t>in</w:t>
            </w:r>
            <w:r>
              <w:rPr>
                <w:i/>
                <w:spacing w:val="-4"/>
              </w:rPr>
              <w:t xml:space="preserve"> </w:t>
            </w:r>
            <w:r>
              <w:rPr>
                <w:i/>
                <w:spacing w:val="-2"/>
              </w:rPr>
              <w:t>operations</w:t>
            </w:r>
          </w:p>
          <w:p w14:paraId="3700F35E" w14:textId="77777777" w:rsidR="00F96715" w:rsidRDefault="002D4FCF">
            <w:pPr>
              <w:pStyle w:val="TableParagraph"/>
              <w:numPr>
                <w:ilvl w:val="0"/>
                <w:numId w:val="2"/>
              </w:numPr>
              <w:tabs>
                <w:tab w:val="left" w:pos="1555"/>
                <w:tab w:val="left" w:pos="1556"/>
              </w:tabs>
              <w:spacing w:before="35"/>
              <w:ind w:left="1555"/>
              <w:rPr>
                <w:i/>
              </w:rPr>
            </w:pPr>
            <w:r>
              <w:rPr>
                <w:i/>
              </w:rPr>
              <w:t>Category</w:t>
            </w:r>
            <w:r>
              <w:rPr>
                <w:i/>
                <w:spacing w:val="-7"/>
              </w:rPr>
              <w:t xml:space="preserve"> </w:t>
            </w:r>
            <w:r>
              <w:rPr>
                <w:i/>
              </w:rPr>
              <w:t>6:</w:t>
            </w:r>
            <w:r>
              <w:rPr>
                <w:i/>
                <w:spacing w:val="-7"/>
              </w:rPr>
              <w:t xml:space="preserve"> </w:t>
            </w:r>
            <w:r>
              <w:rPr>
                <w:i/>
              </w:rPr>
              <w:t>Business</w:t>
            </w:r>
            <w:r>
              <w:rPr>
                <w:i/>
                <w:spacing w:val="-6"/>
              </w:rPr>
              <w:t xml:space="preserve"> </w:t>
            </w:r>
            <w:r>
              <w:rPr>
                <w:i/>
                <w:spacing w:val="-2"/>
              </w:rPr>
              <w:t>travel</w:t>
            </w:r>
          </w:p>
          <w:p w14:paraId="3A853CAF" w14:textId="77777777" w:rsidR="00F96715" w:rsidRDefault="002D4FCF">
            <w:pPr>
              <w:pStyle w:val="TableParagraph"/>
              <w:numPr>
                <w:ilvl w:val="0"/>
                <w:numId w:val="2"/>
              </w:numPr>
              <w:tabs>
                <w:tab w:val="left" w:pos="1555"/>
                <w:tab w:val="left" w:pos="1556"/>
              </w:tabs>
              <w:spacing w:before="33"/>
              <w:ind w:left="1555"/>
              <w:rPr>
                <w:i/>
              </w:rPr>
            </w:pPr>
            <w:r>
              <w:rPr>
                <w:i/>
              </w:rPr>
              <w:t>Category</w:t>
            </w:r>
            <w:r>
              <w:rPr>
                <w:i/>
                <w:spacing w:val="-7"/>
              </w:rPr>
              <w:t xml:space="preserve"> </w:t>
            </w:r>
            <w:r>
              <w:rPr>
                <w:i/>
              </w:rPr>
              <w:t>7:</w:t>
            </w:r>
            <w:r>
              <w:rPr>
                <w:i/>
                <w:spacing w:val="-6"/>
              </w:rPr>
              <w:t xml:space="preserve"> </w:t>
            </w:r>
            <w:r>
              <w:rPr>
                <w:i/>
              </w:rPr>
              <w:t>Employee</w:t>
            </w:r>
            <w:r>
              <w:rPr>
                <w:i/>
                <w:spacing w:val="-6"/>
              </w:rPr>
              <w:t xml:space="preserve"> </w:t>
            </w:r>
            <w:r>
              <w:rPr>
                <w:i/>
                <w:spacing w:val="-2"/>
              </w:rPr>
              <w:t>commuting</w:t>
            </w:r>
          </w:p>
          <w:p w14:paraId="2475CFC1" w14:textId="77777777" w:rsidR="00F96715" w:rsidRDefault="002D4FCF">
            <w:pPr>
              <w:pStyle w:val="TableParagraph"/>
              <w:numPr>
                <w:ilvl w:val="0"/>
                <w:numId w:val="2"/>
              </w:numPr>
              <w:tabs>
                <w:tab w:val="left" w:pos="1555"/>
                <w:tab w:val="left" w:pos="1556"/>
              </w:tabs>
              <w:spacing w:before="33"/>
              <w:ind w:left="1555"/>
              <w:rPr>
                <w:i/>
              </w:rPr>
            </w:pPr>
            <w:r>
              <w:rPr>
                <w:i/>
              </w:rPr>
              <w:t>Category</w:t>
            </w:r>
            <w:r>
              <w:rPr>
                <w:i/>
                <w:spacing w:val="-9"/>
              </w:rPr>
              <w:t xml:space="preserve"> </w:t>
            </w:r>
            <w:r>
              <w:rPr>
                <w:i/>
              </w:rPr>
              <w:t>9:</w:t>
            </w:r>
            <w:r>
              <w:rPr>
                <w:i/>
                <w:spacing w:val="-7"/>
              </w:rPr>
              <w:t xml:space="preserve"> </w:t>
            </w:r>
            <w:r>
              <w:rPr>
                <w:i/>
              </w:rPr>
              <w:t>Downstream</w:t>
            </w:r>
            <w:r>
              <w:rPr>
                <w:i/>
                <w:spacing w:val="-7"/>
              </w:rPr>
              <w:t xml:space="preserve"> </w:t>
            </w:r>
            <w:r>
              <w:rPr>
                <w:i/>
              </w:rPr>
              <w:t>transportation</w:t>
            </w:r>
            <w:r>
              <w:rPr>
                <w:i/>
                <w:spacing w:val="-8"/>
              </w:rPr>
              <w:t xml:space="preserve"> </w:t>
            </w:r>
            <w:r>
              <w:rPr>
                <w:i/>
              </w:rPr>
              <w:t>and</w:t>
            </w:r>
            <w:r>
              <w:rPr>
                <w:i/>
                <w:spacing w:val="-6"/>
              </w:rPr>
              <w:t xml:space="preserve"> </w:t>
            </w:r>
            <w:r>
              <w:rPr>
                <w:i/>
                <w:spacing w:val="-2"/>
              </w:rPr>
              <w:t>distribution</w:t>
            </w:r>
          </w:p>
          <w:p w14:paraId="56AFF235" w14:textId="77777777" w:rsidR="00F96715" w:rsidRDefault="00F96715">
            <w:pPr>
              <w:pStyle w:val="TableParagraph"/>
              <w:spacing w:before="0"/>
              <w:ind w:left="0"/>
              <w:rPr>
                <w:sz w:val="26"/>
              </w:rPr>
            </w:pPr>
          </w:p>
          <w:p w14:paraId="0E15EE4C" w14:textId="77777777" w:rsidR="00F96715" w:rsidRDefault="002D4FCF">
            <w:pPr>
              <w:pStyle w:val="TableParagraph"/>
              <w:spacing w:before="0" w:line="273" w:lineRule="auto"/>
              <w:ind w:left="114" w:right="63"/>
              <w:jc w:val="both"/>
              <w:rPr>
                <w:i/>
              </w:rPr>
            </w:pPr>
            <w:r>
              <w:rPr>
                <w:i/>
              </w:rPr>
              <w:t>These emissions calculations at the UK country level are undergoing refinement. We are continuing accuracy</w:t>
            </w:r>
            <w:r>
              <w:rPr>
                <w:i/>
                <w:spacing w:val="-1"/>
              </w:rPr>
              <w:t xml:space="preserve"> </w:t>
            </w:r>
            <w:r>
              <w:rPr>
                <w:i/>
              </w:rPr>
              <w:t>assessments</w:t>
            </w:r>
            <w:r>
              <w:rPr>
                <w:i/>
                <w:spacing w:val="-1"/>
              </w:rPr>
              <w:t xml:space="preserve"> </w:t>
            </w:r>
            <w:r>
              <w:rPr>
                <w:i/>
              </w:rPr>
              <w:t>on</w:t>
            </w:r>
            <w:r>
              <w:rPr>
                <w:i/>
                <w:spacing w:val="-1"/>
              </w:rPr>
              <w:t xml:space="preserve"> </w:t>
            </w:r>
            <w:r>
              <w:rPr>
                <w:i/>
              </w:rPr>
              <w:t>this</w:t>
            </w:r>
            <w:r>
              <w:rPr>
                <w:i/>
                <w:spacing w:val="-1"/>
              </w:rPr>
              <w:t xml:space="preserve"> </w:t>
            </w:r>
            <w:r>
              <w:rPr>
                <w:i/>
              </w:rPr>
              <w:t>data</w:t>
            </w:r>
            <w:r>
              <w:rPr>
                <w:i/>
                <w:spacing w:val="-1"/>
              </w:rPr>
              <w:t xml:space="preserve"> </w:t>
            </w:r>
            <w:r>
              <w:rPr>
                <w:i/>
              </w:rPr>
              <w:t>and calculation</w:t>
            </w:r>
            <w:r>
              <w:rPr>
                <w:i/>
                <w:spacing w:val="-1"/>
              </w:rPr>
              <w:t xml:space="preserve"> </w:t>
            </w:r>
            <w:r>
              <w:rPr>
                <w:i/>
              </w:rPr>
              <w:t>methodologies are</w:t>
            </w:r>
            <w:r>
              <w:rPr>
                <w:i/>
                <w:spacing w:val="-1"/>
              </w:rPr>
              <w:t xml:space="preserve"> </w:t>
            </w:r>
            <w:r>
              <w:rPr>
                <w:i/>
              </w:rPr>
              <w:t>not complete at</w:t>
            </w:r>
            <w:r>
              <w:rPr>
                <w:i/>
                <w:spacing w:val="-6"/>
              </w:rPr>
              <w:t xml:space="preserve"> </w:t>
            </w:r>
            <w:r>
              <w:rPr>
                <w:i/>
              </w:rPr>
              <w:t>this</w:t>
            </w:r>
            <w:r>
              <w:rPr>
                <w:i/>
                <w:spacing w:val="-9"/>
              </w:rPr>
              <w:t xml:space="preserve"> </w:t>
            </w:r>
            <w:r>
              <w:rPr>
                <w:i/>
              </w:rPr>
              <w:t>time.</w:t>
            </w:r>
            <w:r>
              <w:rPr>
                <w:i/>
                <w:spacing w:val="-6"/>
              </w:rPr>
              <w:t xml:space="preserve"> </w:t>
            </w:r>
            <w:r>
              <w:rPr>
                <w:i/>
              </w:rPr>
              <w:t>Scope</w:t>
            </w:r>
            <w:r>
              <w:rPr>
                <w:i/>
                <w:spacing w:val="-9"/>
              </w:rPr>
              <w:t xml:space="preserve"> </w:t>
            </w:r>
            <w:r>
              <w:rPr>
                <w:i/>
              </w:rPr>
              <w:t>3</w:t>
            </w:r>
            <w:r>
              <w:rPr>
                <w:i/>
                <w:spacing w:val="-7"/>
              </w:rPr>
              <w:t xml:space="preserve"> </w:t>
            </w:r>
            <w:r>
              <w:rPr>
                <w:i/>
              </w:rPr>
              <w:t>emissions</w:t>
            </w:r>
            <w:r>
              <w:rPr>
                <w:i/>
                <w:spacing w:val="-7"/>
              </w:rPr>
              <w:t xml:space="preserve"> </w:t>
            </w:r>
            <w:r>
              <w:rPr>
                <w:i/>
              </w:rPr>
              <w:t>will</w:t>
            </w:r>
            <w:r>
              <w:rPr>
                <w:i/>
                <w:spacing w:val="-8"/>
              </w:rPr>
              <w:t xml:space="preserve"> </w:t>
            </w:r>
            <w:r>
              <w:rPr>
                <w:i/>
              </w:rPr>
              <w:t>be</w:t>
            </w:r>
            <w:r>
              <w:rPr>
                <w:i/>
                <w:spacing w:val="-7"/>
              </w:rPr>
              <w:t xml:space="preserve"> </w:t>
            </w:r>
            <w:r>
              <w:rPr>
                <w:i/>
              </w:rPr>
              <w:t>published</w:t>
            </w:r>
            <w:r>
              <w:rPr>
                <w:i/>
                <w:spacing w:val="-7"/>
              </w:rPr>
              <w:t xml:space="preserve"> </w:t>
            </w:r>
            <w:r>
              <w:rPr>
                <w:i/>
              </w:rPr>
              <w:t>in</w:t>
            </w:r>
            <w:r>
              <w:rPr>
                <w:i/>
                <w:spacing w:val="-7"/>
              </w:rPr>
              <w:t xml:space="preserve"> </w:t>
            </w:r>
            <w:r>
              <w:rPr>
                <w:i/>
              </w:rPr>
              <w:t>an</w:t>
            </w:r>
            <w:r>
              <w:rPr>
                <w:i/>
                <w:spacing w:val="-7"/>
              </w:rPr>
              <w:t xml:space="preserve"> </w:t>
            </w:r>
            <w:r>
              <w:rPr>
                <w:i/>
              </w:rPr>
              <w:t>interim</w:t>
            </w:r>
            <w:r>
              <w:rPr>
                <w:i/>
                <w:spacing w:val="-6"/>
              </w:rPr>
              <w:t xml:space="preserve"> </w:t>
            </w:r>
            <w:r>
              <w:rPr>
                <w:i/>
              </w:rPr>
              <w:t>report</w:t>
            </w:r>
            <w:r>
              <w:rPr>
                <w:i/>
                <w:spacing w:val="-8"/>
              </w:rPr>
              <w:t xml:space="preserve"> </w:t>
            </w:r>
            <w:r>
              <w:rPr>
                <w:i/>
              </w:rPr>
              <w:t>once</w:t>
            </w:r>
            <w:r>
              <w:rPr>
                <w:i/>
                <w:spacing w:val="-9"/>
              </w:rPr>
              <w:t xml:space="preserve"> </w:t>
            </w:r>
            <w:r>
              <w:rPr>
                <w:i/>
              </w:rPr>
              <w:t>finalised</w:t>
            </w:r>
            <w:r>
              <w:rPr>
                <w:i/>
                <w:spacing w:val="-7"/>
              </w:rPr>
              <w:t xml:space="preserve"> </w:t>
            </w:r>
            <w:r>
              <w:rPr>
                <w:i/>
              </w:rPr>
              <w:t>and</w:t>
            </w:r>
            <w:r>
              <w:rPr>
                <w:i/>
                <w:spacing w:val="-7"/>
              </w:rPr>
              <w:t xml:space="preserve"> </w:t>
            </w:r>
            <w:r>
              <w:rPr>
                <w:i/>
              </w:rPr>
              <w:t>included in every annual report thereafter.</w:t>
            </w:r>
          </w:p>
        </w:tc>
      </w:tr>
      <w:tr w:rsidR="00F96715" w14:paraId="0EFD1965" w14:textId="77777777" w:rsidTr="00C76C81">
        <w:trPr>
          <w:trHeight w:val="635"/>
        </w:trPr>
        <w:tc>
          <w:tcPr>
            <w:tcW w:w="9241" w:type="dxa"/>
            <w:gridSpan w:val="2"/>
            <w:tcBorders>
              <w:bottom w:val="single" w:sz="4" w:space="0" w:color="auto"/>
            </w:tcBorders>
          </w:tcPr>
          <w:p w14:paraId="571D02B1" w14:textId="0B6B1893" w:rsidR="00F96715" w:rsidRDefault="002D4FCF">
            <w:pPr>
              <w:pStyle w:val="TableParagraph"/>
              <w:spacing w:before="83"/>
              <w:ind w:left="114"/>
              <w:rPr>
                <w:b/>
              </w:rPr>
            </w:pPr>
            <w:r>
              <w:rPr>
                <w:b/>
              </w:rPr>
              <w:t>Baseline</w:t>
            </w:r>
            <w:r>
              <w:rPr>
                <w:b/>
                <w:spacing w:val="-8"/>
              </w:rPr>
              <w:t xml:space="preserve"> </w:t>
            </w:r>
            <w:r>
              <w:rPr>
                <w:b/>
              </w:rPr>
              <w:t>year</w:t>
            </w:r>
            <w:r>
              <w:rPr>
                <w:b/>
                <w:spacing w:val="-6"/>
              </w:rPr>
              <w:t xml:space="preserve"> </w:t>
            </w:r>
            <w:r>
              <w:rPr>
                <w:b/>
              </w:rPr>
              <w:t>emissions:</w:t>
            </w:r>
            <w:r>
              <w:rPr>
                <w:b/>
                <w:spacing w:val="-4"/>
              </w:rPr>
              <w:t xml:space="preserve"> </w:t>
            </w:r>
            <w:r w:rsidR="00D12FA2">
              <w:rPr>
                <w:b/>
                <w:spacing w:val="-4"/>
              </w:rPr>
              <w:t xml:space="preserve">January </w:t>
            </w:r>
            <w:r>
              <w:rPr>
                <w:b/>
                <w:spacing w:val="-4"/>
              </w:rPr>
              <w:t>202</w:t>
            </w:r>
            <w:r w:rsidR="00D12FA2">
              <w:rPr>
                <w:b/>
                <w:spacing w:val="-4"/>
              </w:rPr>
              <w:t>3</w:t>
            </w:r>
          </w:p>
        </w:tc>
      </w:tr>
      <w:tr w:rsidR="00F96715" w14:paraId="783BBC46" w14:textId="77777777" w:rsidTr="00C76C81">
        <w:trPr>
          <w:trHeight w:val="534"/>
        </w:trPr>
        <w:tc>
          <w:tcPr>
            <w:tcW w:w="2131" w:type="dxa"/>
            <w:tcBorders>
              <w:top w:val="single" w:sz="4" w:space="0" w:color="auto"/>
              <w:left w:val="single" w:sz="4" w:space="0" w:color="auto"/>
              <w:bottom w:val="single" w:sz="4" w:space="0" w:color="auto"/>
              <w:right w:val="single" w:sz="4" w:space="0" w:color="auto"/>
            </w:tcBorders>
          </w:tcPr>
          <w:p w14:paraId="1EC3EA0C" w14:textId="77777777" w:rsidR="00F96715" w:rsidRDefault="002D4FCF">
            <w:pPr>
              <w:pStyle w:val="TableParagraph"/>
              <w:spacing w:before="83"/>
              <w:ind w:left="114"/>
              <w:rPr>
                <w:b/>
              </w:rPr>
            </w:pPr>
            <w:r>
              <w:rPr>
                <w:b/>
                <w:spacing w:val="-2"/>
              </w:rPr>
              <w:t>EMISSIONS</w:t>
            </w:r>
          </w:p>
        </w:tc>
        <w:tc>
          <w:tcPr>
            <w:tcW w:w="7110" w:type="dxa"/>
            <w:tcBorders>
              <w:top w:val="single" w:sz="4" w:space="0" w:color="auto"/>
              <w:left w:val="single" w:sz="4" w:space="0" w:color="auto"/>
              <w:bottom w:val="single" w:sz="4" w:space="0" w:color="auto"/>
              <w:right w:val="single" w:sz="4" w:space="0" w:color="auto"/>
            </w:tcBorders>
          </w:tcPr>
          <w:p w14:paraId="5CF6843B" w14:textId="77777777" w:rsidR="00F96715" w:rsidRDefault="002D4FCF">
            <w:pPr>
              <w:pStyle w:val="TableParagraph"/>
              <w:spacing w:before="83"/>
              <w:ind w:left="92"/>
              <w:rPr>
                <w:b/>
              </w:rPr>
            </w:pPr>
            <w:r>
              <w:rPr>
                <w:b/>
                <w:position w:val="2"/>
              </w:rPr>
              <w:t>TOTAL</w:t>
            </w:r>
            <w:r>
              <w:rPr>
                <w:b/>
                <w:spacing w:val="-3"/>
                <w:position w:val="2"/>
              </w:rPr>
              <w:t xml:space="preserve"> </w:t>
            </w:r>
            <w:r>
              <w:rPr>
                <w:b/>
                <w:spacing w:val="-2"/>
                <w:position w:val="2"/>
              </w:rPr>
              <w:t>(tCO</w:t>
            </w:r>
            <w:r>
              <w:rPr>
                <w:b/>
                <w:spacing w:val="-2"/>
                <w:sz w:val="14"/>
              </w:rPr>
              <w:t>2</w:t>
            </w:r>
            <w:r>
              <w:rPr>
                <w:b/>
                <w:spacing w:val="-2"/>
                <w:position w:val="2"/>
              </w:rPr>
              <w:t>e)</w:t>
            </w:r>
          </w:p>
        </w:tc>
      </w:tr>
      <w:tr w:rsidR="00F96715" w14:paraId="3DAF3416" w14:textId="77777777" w:rsidTr="00C76C81">
        <w:trPr>
          <w:trHeight w:val="400"/>
        </w:trPr>
        <w:tc>
          <w:tcPr>
            <w:tcW w:w="2131" w:type="dxa"/>
            <w:tcBorders>
              <w:top w:val="single" w:sz="4" w:space="0" w:color="auto"/>
              <w:left w:val="single" w:sz="4" w:space="0" w:color="auto"/>
              <w:bottom w:val="single" w:sz="4" w:space="0" w:color="auto"/>
              <w:right w:val="single" w:sz="4" w:space="0" w:color="auto"/>
            </w:tcBorders>
          </w:tcPr>
          <w:p w14:paraId="26B2B866" w14:textId="77777777" w:rsidR="00F96715" w:rsidRDefault="002D4FCF">
            <w:pPr>
              <w:pStyle w:val="TableParagraph"/>
              <w:spacing w:before="81"/>
              <w:ind w:left="114"/>
              <w:rPr>
                <w:b/>
              </w:rPr>
            </w:pPr>
            <w:r>
              <w:rPr>
                <w:b/>
              </w:rPr>
              <w:t>Scope</w:t>
            </w:r>
            <w:r>
              <w:rPr>
                <w:b/>
                <w:spacing w:val="-4"/>
              </w:rPr>
              <w:t xml:space="preserve"> </w:t>
            </w:r>
            <w:r>
              <w:rPr>
                <w:b/>
                <w:spacing w:val="-10"/>
              </w:rPr>
              <w:t>1</w:t>
            </w: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4C1B8D0D" w14:textId="5AB5A5DC" w:rsidR="003701CF" w:rsidRPr="003701CF" w:rsidRDefault="00353FDC" w:rsidP="00353FDC">
            <w:pPr>
              <w:rPr>
                <w:color w:val="002060"/>
              </w:rPr>
            </w:pPr>
            <w:r w:rsidRPr="003701CF">
              <w:rPr>
                <w:color w:val="002060"/>
              </w:rPr>
              <w:t>41818 litres</w:t>
            </w:r>
            <w:r w:rsidR="003701CF" w:rsidRPr="003701CF">
              <w:rPr>
                <w:color w:val="002060"/>
              </w:rPr>
              <w:t xml:space="preserve"> = total for 2023</w:t>
            </w:r>
            <w:r w:rsidRPr="003701CF">
              <w:rPr>
                <w:color w:val="002060"/>
              </w:rPr>
              <w:t xml:space="preserve"> </w:t>
            </w:r>
            <w:r w:rsidR="003701CF" w:rsidRPr="003701CF">
              <w:rPr>
                <w:color w:val="002060"/>
              </w:rPr>
              <w:t>(M</w:t>
            </w:r>
            <w:r w:rsidRPr="003701CF">
              <w:rPr>
                <w:color w:val="002060"/>
              </w:rPr>
              <w:t>ultipl</w:t>
            </w:r>
            <w:r w:rsidR="003701CF">
              <w:rPr>
                <w:color w:val="002060"/>
              </w:rPr>
              <w:t xml:space="preserve">y </w:t>
            </w:r>
            <w:r w:rsidRPr="003701CF">
              <w:rPr>
                <w:color w:val="002060"/>
              </w:rPr>
              <w:t xml:space="preserve">number of litres used </w:t>
            </w:r>
          </w:p>
          <w:p w14:paraId="58E0091C" w14:textId="5CCEEAF4" w:rsidR="00353FDC" w:rsidRPr="003701CF" w:rsidRDefault="00353FDC" w:rsidP="00353FDC">
            <w:pPr>
              <w:rPr>
                <w:rFonts w:ascii="Aptos" w:eastAsiaTheme="minorHAnsi" w:hAnsi="Aptos" w:cs="Aptos"/>
                <w:color w:val="002060"/>
              </w:rPr>
            </w:pPr>
            <w:r w:rsidRPr="003701CF">
              <w:rPr>
                <w:color w:val="002060"/>
              </w:rPr>
              <w:t xml:space="preserve">by 2.68 </w:t>
            </w:r>
            <w:r w:rsidR="003701CF" w:rsidRPr="003701CF">
              <w:rPr>
                <w:color w:val="002060"/>
              </w:rPr>
              <w:t xml:space="preserve">= </w:t>
            </w:r>
            <w:r w:rsidRPr="003701CF">
              <w:rPr>
                <w:color w:val="002060"/>
              </w:rPr>
              <w:t>112073 kg, (112 tons) per year for all 14 vehicles.</w:t>
            </w:r>
          </w:p>
          <w:p w14:paraId="3158FB58" w14:textId="269A6CD0" w:rsidR="00F96715" w:rsidRPr="003701CF" w:rsidRDefault="00F96715">
            <w:pPr>
              <w:pStyle w:val="TableParagraph"/>
              <w:spacing w:before="81"/>
              <w:ind w:left="92"/>
              <w:rPr>
                <w:color w:val="002060"/>
              </w:rPr>
            </w:pPr>
          </w:p>
        </w:tc>
      </w:tr>
      <w:tr w:rsidR="00F96715" w14:paraId="25D052DF" w14:textId="77777777" w:rsidTr="00C76C81">
        <w:trPr>
          <w:trHeight w:val="407"/>
        </w:trPr>
        <w:tc>
          <w:tcPr>
            <w:tcW w:w="2131" w:type="dxa"/>
            <w:tcBorders>
              <w:top w:val="single" w:sz="4" w:space="0" w:color="auto"/>
              <w:left w:val="single" w:sz="4" w:space="0" w:color="auto"/>
              <w:bottom w:val="single" w:sz="4" w:space="0" w:color="auto"/>
              <w:right w:val="single" w:sz="4" w:space="0" w:color="auto"/>
            </w:tcBorders>
          </w:tcPr>
          <w:p w14:paraId="056E1706" w14:textId="77777777" w:rsidR="00F96715" w:rsidRDefault="002D4FCF">
            <w:pPr>
              <w:pStyle w:val="TableParagraph"/>
              <w:spacing w:before="83"/>
              <w:ind w:left="114"/>
              <w:rPr>
                <w:b/>
              </w:rPr>
            </w:pPr>
            <w:r>
              <w:rPr>
                <w:b/>
              </w:rPr>
              <w:t>Scope</w:t>
            </w:r>
            <w:r>
              <w:rPr>
                <w:b/>
                <w:spacing w:val="-4"/>
              </w:rPr>
              <w:t xml:space="preserve"> </w:t>
            </w:r>
            <w:r>
              <w:rPr>
                <w:b/>
                <w:spacing w:val="-10"/>
              </w:rPr>
              <w:t>2</w:t>
            </w: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6B75EB49" w14:textId="008AD9B3" w:rsidR="00F96715" w:rsidRPr="003701CF" w:rsidRDefault="003701CF">
            <w:pPr>
              <w:pStyle w:val="TableParagraph"/>
              <w:spacing w:before="83"/>
              <w:ind w:left="92"/>
              <w:rPr>
                <w:color w:val="002060"/>
              </w:rPr>
            </w:pPr>
            <w:r w:rsidRPr="003701CF">
              <w:rPr>
                <w:color w:val="002060"/>
              </w:rPr>
              <w:t>Undergoing</w:t>
            </w:r>
            <w:r w:rsidRPr="003701CF">
              <w:rPr>
                <w:color w:val="002060"/>
                <w:spacing w:val="37"/>
              </w:rPr>
              <w:t xml:space="preserve"> </w:t>
            </w:r>
            <w:r w:rsidRPr="003701CF">
              <w:rPr>
                <w:color w:val="002060"/>
              </w:rPr>
              <w:t>refinement</w:t>
            </w:r>
            <w:r w:rsidRPr="003701CF">
              <w:rPr>
                <w:color w:val="002060"/>
                <w:spacing w:val="38"/>
              </w:rPr>
              <w:t xml:space="preserve"> </w:t>
            </w:r>
            <w:r w:rsidRPr="003701CF">
              <w:rPr>
                <w:color w:val="002060"/>
              </w:rPr>
              <w:t>and</w:t>
            </w:r>
            <w:r w:rsidRPr="003701CF">
              <w:rPr>
                <w:color w:val="002060"/>
                <w:spacing w:val="34"/>
              </w:rPr>
              <w:t xml:space="preserve"> </w:t>
            </w:r>
            <w:r w:rsidRPr="003701CF">
              <w:rPr>
                <w:color w:val="002060"/>
              </w:rPr>
              <w:t>will</w:t>
            </w:r>
            <w:r w:rsidRPr="003701CF">
              <w:rPr>
                <w:color w:val="002060"/>
                <w:spacing w:val="38"/>
              </w:rPr>
              <w:t xml:space="preserve"> </w:t>
            </w:r>
            <w:r w:rsidRPr="003701CF">
              <w:rPr>
                <w:color w:val="002060"/>
              </w:rPr>
              <w:t>be</w:t>
            </w:r>
            <w:r w:rsidRPr="003701CF">
              <w:rPr>
                <w:color w:val="002060"/>
                <w:spacing w:val="37"/>
              </w:rPr>
              <w:t xml:space="preserve"> </w:t>
            </w:r>
            <w:r w:rsidRPr="003701CF">
              <w:rPr>
                <w:color w:val="002060"/>
              </w:rPr>
              <w:t>published</w:t>
            </w:r>
            <w:r w:rsidRPr="003701CF">
              <w:rPr>
                <w:color w:val="002060"/>
                <w:spacing w:val="37"/>
              </w:rPr>
              <w:t xml:space="preserve"> </w:t>
            </w:r>
            <w:r w:rsidRPr="003701CF">
              <w:rPr>
                <w:color w:val="002060"/>
              </w:rPr>
              <w:t>in</w:t>
            </w:r>
            <w:r w:rsidRPr="003701CF">
              <w:rPr>
                <w:color w:val="002060"/>
                <w:spacing w:val="36"/>
              </w:rPr>
              <w:t xml:space="preserve"> </w:t>
            </w:r>
            <w:r w:rsidRPr="003701CF">
              <w:rPr>
                <w:color w:val="002060"/>
              </w:rPr>
              <w:t>an</w:t>
            </w:r>
            <w:r w:rsidRPr="003701CF">
              <w:rPr>
                <w:color w:val="002060"/>
                <w:spacing w:val="34"/>
              </w:rPr>
              <w:t xml:space="preserve"> </w:t>
            </w:r>
            <w:r w:rsidRPr="003701CF">
              <w:rPr>
                <w:color w:val="002060"/>
              </w:rPr>
              <w:t>interim</w:t>
            </w:r>
            <w:r w:rsidRPr="003701CF">
              <w:rPr>
                <w:color w:val="002060"/>
                <w:spacing w:val="35"/>
              </w:rPr>
              <w:t xml:space="preserve"> </w:t>
            </w:r>
            <w:r w:rsidRPr="003701CF">
              <w:rPr>
                <w:color w:val="002060"/>
              </w:rPr>
              <w:t>report once finalise</w:t>
            </w:r>
            <w:r>
              <w:rPr>
                <w:color w:val="002060"/>
              </w:rPr>
              <w:t>d</w:t>
            </w:r>
          </w:p>
        </w:tc>
      </w:tr>
      <w:tr w:rsidR="00F96715" w14:paraId="14C87970" w14:textId="77777777" w:rsidTr="00C76C81">
        <w:trPr>
          <w:trHeight w:val="944"/>
        </w:trPr>
        <w:tc>
          <w:tcPr>
            <w:tcW w:w="2131" w:type="dxa"/>
            <w:tcBorders>
              <w:top w:val="single" w:sz="4" w:space="0" w:color="auto"/>
              <w:left w:val="single" w:sz="4" w:space="0" w:color="auto"/>
              <w:bottom w:val="single" w:sz="4" w:space="0" w:color="auto"/>
              <w:right w:val="single" w:sz="4" w:space="0" w:color="auto"/>
            </w:tcBorders>
          </w:tcPr>
          <w:p w14:paraId="4407F886" w14:textId="77777777" w:rsidR="00F96715" w:rsidRDefault="002D4FCF">
            <w:pPr>
              <w:pStyle w:val="TableParagraph"/>
              <w:spacing w:before="83"/>
              <w:ind w:left="114"/>
              <w:rPr>
                <w:b/>
              </w:rPr>
            </w:pPr>
            <w:r>
              <w:rPr>
                <w:b/>
              </w:rPr>
              <w:t>Scope</w:t>
            </w:r>
            <w:r>
              <w:rPr>
                <w:b/>
                <w:spacing w:val="-4"/>
              </w:rPr>
              <w:t xml:space="preserve"> </w:t>
            </w:r>
            <w:r>
              <w:rPr>
                <w:b/>
                <w:spacing w:val="-10"/>
              </w:rPr>
              <w:t>3</w:t>
            </w:r>
          </w:p>
          <w:p w14:paraId="00D5F969" w14:textId="77777777" w:rsidR="00F96715" w:rsidRDefault="002D4FCF">
            <w:pPr>
              <w:pStyle w:val="TableParagraph"/>
              <w:spacing w:before="152"/>
              <w:ind w:left="114"/>
              <w:rPr>
                <w:b/>
                <w:sz w:val="18"/>
              </w:rPr>
            </w:pPr>
            <w:r>
              <w:rPr>
                <w:b/>
                <w:sz w:val="18"/>
              </w:rPr>
              <w:t>(Included</w:t>
            </w:r>
            <w:r>
              <w:rPr>
                <w:b/>
                <w:spacing w:val="-2"/>
                <w:sz w:val="18"/>
              </w:rPr>
              <w:t xml:space="preserve"> Sources)</w:t>
            </w:r>
          </w:p>
        </w:tc>
        <w:tc>
          <w:tcPr>
            <w:tcW w:w="7110" w:type="dxa"/>
            <w:tcBorders>
              <w:top w:val="single" w:sz="4" w:space="0" w:color="auto"/>
              <w:left w:val="single" w:sz="4" w:space="0" w:color="auto"/>
              <w:bottom w:val="single" w:sz="4" w:space="0" w:color="auto"/>
              <w:right w:val="single" w:sz="4" w:space="0" w:color="auto"/>
            </w:tcBorders>
          </w:tcPr>
          <w:p w14:paraId="2BCDE49F" w14:textId="77777777" w:rsidR="00F96715" w:rsidRPr="003701CF" w:rsidRDefault="002D4FCF">
            <w:pPr>
              <w:pStyle w:val="TableParagraph"/>
              <w:spacing w:before="83" w:line="273" w:lineRule="auto"/>
              <w:ind w:left="92"/>
              <w:rPr>
                <w:color w:val="002060"/>
              </w:rPr>
            </w:pPr>
            <w:r w:rsidRPr="003701CF">
              <w:rPr>
                <w:color w:val="002060"/>
              </w:rPr>
              <w:t>Undergoing</w:t>
            </w:r>
            <w:r w:rsidRPr="003701CF">
              <w:rPr>
                <w:color w:val="002060"/>
                <w:spacing w:val="37"/>
              </w:rPr>
              <w:t xml:space="preserve"> </w:t>
            </w:r>
            <w:r w:rsidRPr="003701CF">
              <w:rPr>
                <w:color w:val="002060"/>
              </w:rPr>
              <w:t>refinement</w:t>
            </w:r>
            <w:r w:rsidRPr="003701CF">
              <w:rPr>
                <w:color w:val="002060"/>
                <w:spacing w:val="38"/>
              </w:rPr>
              <w:t xml:space="preserve"> </w:t>
            </w:r>
            <w:r w:rsidRPr="003701CF">
              <w:rPr>
                <w:color w:val="002060"/>
              </w:rPr>
              <w:t>and</w:t>
            </w:r>
            <w:r w:rsidRPr="003701CF">
              <w:rPr>
                <w:color w:val="002060"/>
                <w:spacing w:val="34"/>
              </w:rPr>
              <w:t xml:space="preserve"> </w:t>
            </w:r>
            <w:r w:rsidRPr="003701CF">
              <w:rPr>
                <w:color w:val="002060"/>
              </w:rPr>
              <w:t>will</w:t>
            </w:r>
            <w:r w:rsidRPr="003701CF">
              <w:rPr>
                <w:color w:val="002060"/>
                <w:spacing w:val="38"/>
              </w:rPr>
              <w:t xml:space="preserve"> </w:t>
            </w:r>
            <w:r w:rsidRPr="003701CF">
              <w:rPr>
                <w:color w:val="002060"/>
              </w:rPr>
              <w:t>be</w:t>
            </w:r>
            <w:r w:rsidRPr="003701CF">
              <w:rPr>
                <w:color w:val="002060"/>
                <w:spacing w:val="37"/>
              </w:rPr>
              <w:t xml:space="preserve"> </w:t>
            </w:r>
            <w:r w:rsidRPr="003701CF">
              <w:rPr>
                <w:color w:val="002060"/>
              </w:rPr>
              <w:t>published</w:t>
            </w:r>
            <w:r w:rsidRPr="003701CF">
              <w:rPr>
                <w:color w:val="002060"/>
                <w:spacing w:val="37"/>
              </w:rPr>
              <w:t xml:space="preserve"> </w:t>
            </w:r>
            <w:r w:rsidRPr="003701CF">
              <w:rPr>
                <w:color w:val="002060"/>
              </w:rPr>
              <w:t>in</w:t>
            </w:r>
            <w:r w:rsidRPr="003701CF">
              <w:rPr>
                <w:color w:val="002060"/>
                <w:spacing w:val="36"/>
              </w:rPr>
              <w:t xml:space="preserve"> </w:t>
            </w:r>
            <w:r w:rsidRPr="003701CF">
              <w:rPr>
                <w:color w:val="002060"/>
              </w:rPr>
              <w:t>an</w:t>
            </w:r>
            <w:r w:rsidRPr="003701CF">
              <w:rPr>
                <w:color w:val="002060"/>
                <w:spacing w:val="34"/>
              </w:rPr>
              <w:t xml:space="preserve"> </w:t>
            </w:r>
            <w:r w:rsidRPr="003701CF">
              <w:rPr>
                <w:color w:val="002060"/>
              </w:rPr>
              <w:t>interim</w:t>
            </w:r>
            <w:r w:rsidRPr="003701CF">
              <w:rPr>
                <w:color w:val="002060"/>
                <w:spacing w:val="35"/>
              </w:rPr>
              <w:t xml:space="preserve"> </w:t>
            </w:r>
            <w:r w:rsidRPr="003701CF">
              <w:rPr>
                <w:color w:val="002060"/>
              </w:rPr>
              <w:t>report once finalised</w:t>
            </w:r>
          </w:p>
        </w:tc>
      </w:tr>
      <w:tr w:rsidR="00F96715" w14:paraId="25006BB0" w14:textId="77777777" w:rsidTr="00C76C81">
        <w:trPr>
          <w:trHeight w:val="507"/>
        </w:trPr>
        <w:tc>
          <w:tcPr>
            <w:tcW w:w="2131" w:type="dxa"/>
            <w:tcBorders>
              <w:top w:val="single" w:sz="4" w:space="0" w:color="auto"/>
              <w:left w:val="single" w:sz="4" w:space="0" w:color="auto"/>
              <w:bottom w:val="single" w:sz="4" w:space="0" w:color="auto"/>
              <w:right w:val="single" w:sz="4" w:space="0" w:color="auto"/>
            </w:tcBorders>
          </w:tcPr>
          <w:p w14:paraId="69E77C37" w14:textId="77777777" w:rsidR="00F96715" w:rsidRDefault="002D4FCF">
            <w:pPr>
              <w:pStyle w:val="TableParagraph"/>
              <w:spacing w:before="102"/>
              <w:ind w:left="114"/>
              <w:rPr>
                <w:b/>
              </w:rPr>
            </w:pPr>
            <w:r>
              <w:rPr>
                <w:b/>
              </w:rPr>
              <w:t>Total</w:t>
            </w:r>
            <w:r>
              <w:rPr>
                <w:b/>
                <w:spacing w:val="-5"/>
              </w:rPr>
              <w:t xml:space="preserve"> </w:t>
            </w:r>
            <w:r>
              <w:rPr>
                <w:b/>
                <w:spacing w:val="-2"/>
              </w:rPr>
              <w:t>Emissions</w:t>
            </w:r>
          </w:p>
        </w:tc>
        <w:tc>
          <w:tcPr>
            <w:tcW w:w="7110" w:type="dxa"/>
            <w:tcBorders>
              <w:top w:val="single" w:sz="4" w:space="0" w:color="auto"/>
              <w:left w:val="single" w:sz="4" w:space="0" w:color="auto"/>
              <w:bottom w:val="single" w:sz="4" w:space="0" w:color="auto"/>
              <w:right w:val="single" w:sz="4" w:space="0" w:color="auto"/>
            </w:tcBorders>
            <w:shd w:val="clear" w:color="auto" w:fill="auto"/>
          </w:tcPr>
          <w:p w14:paraId="709526DA" w14:textId="123A1838" w:rsidR="00F96715" w:rsidRPr="003701CF" w:rsidRDefault="003701CF">
            <w:pPr>
              <w:pStyle w:val="TableParagraph"/>
              <w:spacing w:before="102"/>
              <w:ind w:left="92"/>
              <w:rPr>
                <w:color w:val="002060"/>
              </w:rPr>
            </w:pPr>
            <w:r w:rsidRPr="003701CF">
              <w:rPr>
                <w:color w:val="002060"/>
              </w:rPr>
              <w:t>112 (tCO2e)</w:t>
            </w:r>
          </w:p>
        </w:tc>
      </w:tr>
    </w:tbl>
    <w:p w14:paraId="0155A0E0" w14:textId="77777777" w:rsidR="009227F2" w:rsidRDefault="009227F2">
      <w:pPr>
        <w:pStyle w:val="Heading1"/>
        <w:spacing w:before="92" w:after="49"/>
      </w:pPr>
    </w:p>
    <w:p w14:paraId="799879F7" w14:textId="024A8ED1" w:rsidR="00F96715" w:rsidRDefault="002D4FCF">
      <w:pPr>
        <w:pStyle w:val="Heading1"/>
        <w:spacing w:before="92" w:after="49"/>
        <w:rPr>
          <w:spacing w:val="-2"/>
        </w:rPr>
      </w:pPr>
      <w:r>
        <w:t>Current</w:t>
      </w:r>
      <w:r>
        <w:rPr>
          <w:spacing w:val="-8"/>
        </w:rPr>
        <w:t xml:space="preserve"> </w:t>
      </w:r>
      <w:r>
        <w:t>Emissions</w:t>
      </w:r>
      <w:r>
        <w:rPr>
          <w:spacing w:val="-8"/>
        </w:rPr>
        <w:t xml:space="preserve"> </w:t>
      </w:r>
      <w:r>
        <w:rPr>
          <w:spacing w:val="-2"/>
        </w:rPr>
        <w:t>Reporting</w:t>
      </w:r>
    </w:p>
    <w:p w14:paraId="7F8F6D4F" w14:textId="77777777" w:rsidR="00D12FA2" w:rsidRDefault="00D12FA2">
      <w:pPr>
        <w:pStyle w:val="Heading1"/>
        <w:spacing w:before="92" w:after="49"/>
      </w:pPr>
    </w:p>
    <w:tbl>
      <w:tblPr>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85"/>
        <w:gridCol w:w="7229"/>
      </w:tblGrid>
      <w:tr w:rsidR="00F96715" w14:paraId="39558085" w14:textId="77777777" w:rsidTr="00C76C81">
        <w:trPr>
          <w:trHeight w:val="608"/>
        </w:trPr>
        <w:tc>
          <w:tcPr>
            <w:tcW w:w="9214" w:type="dxa"/>
            <w:gridSpan w:val="2"/>
          </w:tcPr>
          <w:p w14:paraId="698BF57C" w14:textId="5B5FAD5E" w:rsidR="00F96715" w:rsidRDefault="002D4FCF">
            <w:pPr>
              <w:pStyle w:val="TableParagraph"/>
              <w:rPr>
                <w:b/>
              </w:rPr>
            </w:pPr>
            <w:r>
              <w:rPr>
                <w:b/>
              </w:rPr>
              <w:t>Reporting</w:t>
            </w:r>
            <w:r>
              <w:rPr>
                <w:b/>
                <w:spacing w:val="-6"/>
              </w:rPr>
              <w:t xml:space="preserve"> </w:t>
            </w:r>
            <w:r>
              <w:rPr>
                <w:b/>
              </w:rPr>
              <w:t>Year:</w:t>
            </w:r>
            <w:r>
              <w:rPr>
                <w:b/>
                <w:spacing w:val="-5"/>
              </w:rPr>
              <w:t xml:space="preserve"> </w:t>
            </w:r>
            <w:r>
              <w:rPr>
                <w:b/>
                <w:spacing w:val="-4"/>
              </w:rPr>
              <w:t>202</w:t>
            </w:r>
            <w:r w:rsidR="003701CF">
              <w:rPr>
                <w:b/>
                <w:spacing w:val="-4"/>
              </w:rPr>
              <w:t>4</w:t>
            </w:r>
          </w:p>
        </w:tc>
      </w:tr>
      <w:tr w:rsidR="00F96715" w14:paraId="6C88500C" w14:textId="77777777" w:rsidTr="00C76C81">
        <w:trPr>
          <w:trHeight w:val="575"/>
        </w:trPr>
        <w:tc>
          <w:tcPr>
            <w:tcW w:w="1985" w:type="dxa"/>
          </w:tcPr>
          <w:p w14:paraId="20304C6E" w14:textId="77777777" w:rsidR="00F96715" w:rsidRDefault="002D4FCF">
            <w:pPr>
              <w:pStyle w:val="TableParagraph"/>
              <w:rPr>
                <w:b/>
              </w:rPr>
            </w:pPr>
            <w:r>
              <w:rPr>
                <w:b/>
                <w:spacing w:val="-2"/>
              </w:rPr>
              <w:t>EMISSIONS</w:t>
            </w:r>
          </w:p>
        </w:tc>
        <w:tc>
          <w:tcPr>
            <w:tcW w:w="7229" w:type="dxa"/>
          </w:tcPr>
          <w:p w14:paraId="77F0D0D4" w14:textId="77777777" w:rsidR="00F96715" w:rsidRDefault="002D4FCF">
            <w:pPr>
              <w:pStyle w:val="TableParagraph"/>
              <w:spacing w:before="102"/>
              <w:rPr>
                <w:b/>
              </w:rPr>
            </w:pPr>
            <w:r>
              <w:rPr>
                <w:b/>
                <w:position w:val="2"/>
              </w:rPr>
              <w:t>TOTAL</w:t>
            </w:r>
            <w:r>
              <w:rPr>
                <w:b/>
                <w:spacing w:val="-3"/>
                <w:position w:val="2"/>
              </w:rPr>
              <w:t xml:space="preserve"> </w:t>
            </w:r>
            <w:r>
              <w:rPr>
                <w:b/>
                <w:spacing w:val="-2"/>
                <w:position w:val="2"/>
              </w:rPr>
              <w:t>(tCO</w:t>
            </w:r>
            <w:r>
              <w:rPr>
                <w:b/>
                <w:spacing w:val="-2"/>
                <w:sz w:val="14"/>
              </w:rPr>
              <w:t>2</w:t>
            </w:r>
            <w:r>
              <w:rPr>
                <w:b/>
                <w:spacing w:val="-2"/>
                <w:position w:val="2"/>
              </w:rPr>
              <w:t>e)</w:t>
            </w:r>
          </w:p>
        </w:tc>
      </w:tr>
      <w:tr w:rsidR="00D12FA2" w14:paraId="4D90BB5B" w14:textId="77777777" w:rsidTr="00C76C81">
        <w:trPr>
          <w:trHeight w:val="654"/>
        </w:trPr>
        <w:tc>
          <w:tcPr>
            <w:tcW w:w="1985" w:type="dxa"/>
          </w:tcPr>
          <w:p w14:paraId="4473C017" w14:textId="77777777" w:rsidR="00D12FA2" w:rsidRDefault="00D12FA2" w:rsidP="00D12FA2">
            <w:pPr>
              <w:pStyle w:val="TableParagraph"/>
              <w:rPr>
                <w:b/>
              </w:rPr>
            </w:pPr>
            <w:r>
              <w:rPr>
                <w:b/>
              </w:rPr>
              <w:t>Scope</w:t>
            </w:r>
            <w:r>
              <w:rPr>
                <w:b/>
                <w:spacing w:val="-4"/>
              </w:rPr>
              <w:t xml:space="preserve"> </w:t>
            </w:r>
            <w:r>
              <w:rPr>
                <w:b/>
                <w:spacing w:val="-10"/>
              </w:rPr>
              <w:t>1</w:t>
            </w:r>
          </w:p>
        </w:tc>
        <w:tc>
          <w:tcPr>
            <w:tcW w:w="7229" w:type="dxa"/>
          </w:tcPr>
          <w:p w14:paraId="279D0334" w14:textId="159ADFF0" w:rsidR="00D12FA2" w:rsidRPr="00E3531F" w:rsidRDefault="00D12FA2" w:rsidP="00D12FA2">
            <w:pPr>
              <w:pStyle w:val="TableParagraph"/>
              <w:rPr>
                <w:bCs/>
                <w:color w:val="002060"/>
              </w:rPr>
            </w:pPr>
            <w:r w:rsidRPr="00E3531F">
              <w:rPr>
                <w:bCs/>
                <w:color w:val="002060"/>
              </w:rPr>
              <w:t>Undergoing</w:t>
            </w:r>
            <w:r w:rsidRPr="00E3531F">
              <w:rPr>
                <w:bCs/>
                <w:color w:val="002060"/>
                <w:spacing w:val="40"/>
              </w:rPr>
              <w:t xml:space="preserve"> </w:t>
            </w:r>
            <w:r w:rsidRPr="00E3531F">
              <w:rPr>
                <w:bCs/>
                <w:color w:val="002060"/>
              </w:rPr>
              <w:t>refinement</w:t>
            </w:r>
            <w:r w:rsidRPr="00E3531F">
              <w:rPr>
                <w:bCs/>
                <w:color w:val="002060"/>
                <w:spacing w:val="40"/>
              </w:rPr>
              <w:t xml:space="preserve"> </w:t>
            </w:r>
            <w:r w:rsidRPr="00E3531F">
              <w:rPr>
                <w:bCs/>
                <w:color w:val="002060"/>
              </w:rPr>
              <w:t>and</w:t>
            </w:r>
            <w:r w:rsidRPr="00E3531F">
              <w:rPr>
                <w:bCs/>
                <w:color w:val="002060"/>
                <w:spacing w:val="38"/>
              </w:rPr>
              <w:t xml:space="preserve"> </w:t>
            </w:r>
            <w:r w:rsidRPr="00E3531F">
              <w:rPr>
                <w:bCs/>
                <w:color w:val="002060"/>
              </w:rPr>
              <w:t>will</w:t>
            </w:r>
            <w:r w:rsidRPr="00E3531F">
              <w:rPr>
                <w:bCs/>
                <w:color w:val="002060"/>
                <w:spacing w:val="39"/>
              </w:rPr>
              <w:t xml:space="preserve"> </w:t>
            </w:r>
            <w:r w:rsidRPr="00E3531F">
              <w:rPr>
                <w:bCs/>
                <w:color w:val="002060"/>
              </w:rPr>
              <w:t>be</w:t>
            </w:r>
            <w:r w:rsidRPr="00E3531F">
              <w:rPr>
                <w:bCs/>
                <w:color w:val="002060"/>
                <w:spacing w:val="40"/>
              </w:rPr>
              <w:t xml:space="preserve"> </w:t>
            </w:r>
            <w:r w:rsidRPr="00E3531F">
              <w:rPr>
                <w:bCs/>
                <w:color w:val="002060"/>
              </w:rPr>
              <w:t>published</w:t>
            </w:r>
            <w:r w:rsidRPr="00E3531F">
              <w:rPr>
                <w:bCs/>
                <w:color w:val="002060"/>
                <w:spacing w:val="40"/>
              </w:rPr>
              <w:t xml:space="preserve"> </w:t>
            </w:r>
            <w:r w:rsidRPr="00E3531F">
              <w:rPr>
                <w:bCs/>
                <w:color w:val="002060"/>
              </w:rPr>
              <w:t>in</w:t>
            </w:r>
            <w:r w:rsidRPr="00E3531F">
              <w:rPr>
                <w:bCs/>
                <w:color w:val="002060"/>
                <w:spacing w:val="40"/>
              </w:rPr>
              <w:t xml:space="preserve"> </w:t>
            </w:r>
            <w:r w:rsidRPr="00E3531F">
              <w:rPr>
                <w:bCs/>
                <w:color w:val="002060"/>
              </w:rPr>
              <w:t>an</w:t>
            </w:r>
            <w:r w:rsidRPr="00E3531F">
              <w:rPr>
                <w:bCs/>
                <w:color w:val="002060"/>
                <w:spacing w:val="38"/>
              </w:rPr>
              <w:t xml:space="preserve"> </w:t>
            </w:r>
            <w:r w:rsidRPr="00E3531F">
              <w:rPr>
                <w:bCs/>
                <w:color w:val="002060"/>
              </w:rPr>
              <w:t>interim</w:t>
            </w:r>
            <w:r w:rsidRPr="00E3531F">
              <w:rPr>
                <w:bCs/>
                <w:color w:val="002060"/>
                <w:spacing w:val="39"/>
              </w:rPr>
              <w:t xml:space="preserve"> </w:t>
            </w:r>
            <w:r w:rsidRPr="00E3531F">
              <w:rPr>
                <w:bCs/>
                <w:color w:val="002060"/>
              </w:rPr>
              <w:t>report once finalised</w:t>
            </w:r>
          </w:p>
        </w:tc>
      </w:tr>
      <w:tr w:rsidR="00D12FA2" w14:paraId="5B4E6D3D" w14:textId="77777777" w:rsidTr="00C76C81">
        <w:trPr>
          <w:trHeight w:val="654"/>
        </w:trPr>
        <w:tc>
          <w:tcPr>
            <w:tcW w:w="1985" w:type="dxa"/>
          </w:tcPr>
          <w:p w14:paraId="44706741" w14:textId="77777777" w:rsidR="00D12FA2" w:rsidRDefault="00D12FA2" w:rsidP="00D12FA2">
            <w:pPr>
              <w:pStyle w:val="TableParagraph"/>
              <w:rPr>
                <w:b/>
              </w:rPr>
            </w:pPr>
            <w:r>
              <w:rPr>
                <w:b/>
              </w:rPr>
              <w:t>Scope</w:t>
            </w:r>
            <w:r>
              <w:rPr>
                <w:b/>
                <w:spacing w:val="-4"/>
              </w:rPr>
              <w:t xml:space="preserve"> </w:t>
            </w:r>
            <w:r>
              <w:rPr>
                <w:b/>
                <w:spacing w:val="-10"/>
              </w:rPr>
              <w:t>2</w:t>
            </w:r>
          </w:p>
        </w:tc>
        <w:tc>
          <w:tcPr>
            <w:tcW w:w="7229" w:type="dxa"/>
          </w:tcPr>
          <w:p w14:paraId="2735F03F" w14:textId="718DAEA2" w:rsidR="00D12FA2" w:rsidRPr="00E3531F" w:rsidRDefault="00D12FA2" w:rsidP="00D12FA2">
            <w:pPr>
              <w:pStyle w:val="TableParagraph"/>
              <w:rPr>
                <w:bCs/>
                <w:color w:val="002060"/>
              </w:rPr>
            </w:pPr>
            <w:r w:rsidRPr="00E3531F">
              <w:rPr>
                <w:bCs/>
                <w:color w:val="002060"/>
              </w:rPr>
              <w:t>Undergoing</w:t>
            </w:r>
            <w:r w:rsidRPr="00E3531F">
              <w:rPr>
                <w:bCs/>
                <w:color w:val="002060"/>
                <w:spacing w:val="40"/>
              </w:rPr>
              <w:t xml:space="preserve"> </w:t>
            </w:r>
            <w:r w:rsidRPr="00E3531F">
              <w:rPr>
                <w:bCs/>
                <w:color w:val="002060"/>
              </w:rPr>
              <w:t>refinement</w:t>
            </w:r>
            <w:r w:rsidRPr="00E3531F">
              <w:rPr>
                <w:bCs/>
                <w:color w:val="002060"/>
                <w:spacing w:val="40"/>
              </w:rPr>
              <w:t xml:space="preserve"> </w:t>
            </w:r>
            <w:r w:rsidRPr="00E3531F">
              <w:rPr>
                <w:bCs/>
                <w:color w:val="002060"/>
              </w:rPr>
              <w:t>and</w:t>
            </w:r>
            <w:r w:rsidRPr="00E3531F">
              <w:rPr>
                <w:bCs/>
                <w:color w:val="002060"/>
                <w:spacing w:val="38"/>
              </w:rPr>
              <w:t xml:space="preserve"> </w:t>
            </w:r>
            <w:r w:rsidRPr="00E3531F">
              <w:rPr>
                <w:bCs/>
                <w:color w:val="002060"/>
              </w:rPr>
              <w:t>will</w:t>
            </w:r>
            <w:r w:rsidRPr="00E3531F">
              <w:rPr>
                <w:bCs/>
                <w:color w:val="002060"/>
                <w:spacing w:val="39"/>
              </w:rPr>
              <w:t xml:space="preserve"> </w:t>
            </w:r>
            <w:r w:rsidRPr="00E3531F">
              <w:rPr>
                <w:bCs/>
                <w:color w:val="002060"/>
              </w:rPr>
              <w:t>be</w:t>
            </w:r>
            <w:r w:rsidRPr="00E3531F">
              <w:rPr>
                <w:bCs/>
                <w:color w:val="002060"/>
                <w:spacing w:val="40"/>
              </w:rPr>
              <w:t xml:space="preserve"> </w:t>
            </w:r>
            <w:r w:rsidRPr="00E3531F">
              <w:rPr>
                <w:bCs/>
                <w:color w:val="002060"/>
              </w:rPr>
              <w:t>published</w:t>
            </w:r>
            <w:r w:rsidRPr="00E3531F">
              <w:rPr>
                <w:bCs/>
                <w:color w:val="002060"/>
                <w:spacing w:val="40"/>
              </w:rPr>
              <w:t xml:space="preserve"> </w:t>
            </w:r>
            <w:r w:rsidRPr="00E3531F">
              <w:rPr>
                <w:bCs/>
                <w:color w:val="002060"/>
              </w:rPr>
              <w:t>in</w:t>
            </w:r>
            <w:r w:rsidRPr="00E3531F">
              <w:rPr>
                <w:bCs/>
                <w:color w:val="002060"/>
                <w:spacing w:val="40"/>
              </w:rPr>
              <w:t xml:space="preserve"> </w:t>
            </w:r>
            <w:r w:rsidRPr="00E3531F">
              <w:rPr>
                <w:bCs/>
                <w:color w:val="002060"/>
              </w:rPr>
              <w:t>an</w:t>
            </w:r>
            <w:r w:rsidRPr="00E3531F">
              <w:rPr>
                <w:bCs/>
                <w:color w:val="002060"/>
                <w:spacing w:val="38"/>
              </w:rPr>
              <w:t xml:space="preserve"> </w:t>
            </w:r>
            <w:r w:rsidRPr="00E3531F">
              <w:rPr>
                <w:bCs/>
                <w:color w:val="002060"/>
              </w:rPr>
              <w:t>interim</w:t>
            </w:r>
            <w:r w:rsidRPr="00E3531F">
              <w:rPr>
                <w:bCs/>
                <w:color w:val="002060"/>
                <w:spacing w:val="39"/>
              </w:rPr>
              <w:t xml:space="preserve"> </w:t>
            </w:r>
            <w:r w:rsidRPr="00E3531F">
              <w:rPr>
                <w:bCs/>
                <w:color w:val="002060"/>
              </w:rPr>
              <w:t>report once finalised</w:t>
            </w:r>
          </w:p>
        </w:tc>
      </w:tr>
      <w:tr w:rsidR="00F96715" w14:paraId="7C3C8CBB" w14:textId="77777777" w:rsidTr="00C76C81">
        <w:trPr>
          <w:trHeight w:val="774"/>
        </w:trPr>
        <w:tc>
          <w:tcPr>
            <w:tcW w:w="1985" w:type="dxa"/>
          </w:tcPr>
          <w:p w14:paraId="6AC19A85" w14:textId="77777777" w:rsidR="00F96715" w:rsidRDefault="002D4FCF">
            <w:pPr>
              <w:pStyle w:val="TableParagraph"/>
              <w:spacing w:line="271" w:lineRule="auto"/>
              <w:rPr>
                <w:b/>
                <w:sz w:val="18"/>
              </w:rPr>
            </w:pPr>
            <w:r>
              <w:rPr>
                <w:b/>
              </w:rPr>
              <w:t>Scope</w:t>
            </w:r>
            <w:r>
              <w:rPr>
                <w:b/>
                <w:spacing w:val="80"/>
              </w:rPr>
              <w:t xml:space="preserve"> </w:t>
            </w:r>
            <w:r>
              <w:rPr>
                <w:b/>
              </w:rPr>
              <w:t>3</w:t>
            </w:r>
            <w:r>
              <w:rPr>
                <w:b/>
                <w:spacing w:val="80"/>
              </w:rPr>
              <w:t xml:space="preserve"> </w:t>
            </w:r>
            <w:r>
              <w:rPr>
                <w:b/>
                <w:sz w:val="18"/>
              </w:rPr>
              <w:t xml:space="preserve">(Included </w:t>
            </w:r>
            <w:r>
              <w:rPr>
                <w:b/>
                <w:spacing w:val="-2"/>
                <w:sz w:val="18"/>
              </w:rPr>
              <w:t>Sources)</w:t>
            </w:r>
          </w:p>
        </w:tc>
        <w:tc>
          <w:tcPr>
            <w:tcW w:w="7229" w:type="dxa"/>
          </w:tcPr>
          <w:p w14:paraId="2051C699" w14:textId="77777777" w:rsidR="00F96715" w:rsidRPr="00E3531F" w:rsidRDefault="002D4FCF">
            <w:pPr>
              <w:pStyle w:val="TableParagraph"/>
              <w:spacing w:line="273" w:lineRule="auto"/>
              <w:rPr>
                <w:bCs/>
                <w:color w:val="002060"/>
              </w:rPr>
            </w:pPr>
            <w:r w:rsidRPr="00E3531F">
              <w:rPr>
                <w:bCs/>
                <w:color w:val="002060"/>
              </w:rPr>
              <w:t>Undergoing</w:t>
            </w:r>
            <w:r w:rsidRPr="00E3531F">
              <w:rPr>
                <w:bCs/>
                <w:color w:val="002060"/>
                <w:spacing w:val="40"/>
              </w:rPr>
              <w:t xml:space="preserve"> </w:t>
            </w:r>
            <w:r w:rsidRPr="00E3531F">
              <w:rPr>
                <w:bCs/>
                <w:color w:val="002060"/>
              </w:rPr>
              <w:t>refinement</w:t>
            </w:r>
            <w:r w:rsidRPr="00E3531F">
              <w:rPr>
                <w:bCs/>
                <w:color w:val="002060"/>
                <w:spacing w:val="40"/>
              </w:rPr>
              <w:t xml:space="preserve"> </w:t>
            </w:r>
            <w:r w:rsidRPr="00E3531F">
              <w:rPr>
                <w:bCs/>
                <w:color w:val="002060"/>
              </w:rPr>
              <w:t>and</w:t>
            </w:r>
            <w:r w:rsidRPr="00E3531F">
              <w:rPr>
                <w:bCs/>
                <w:color w:val="002060"/>
                <w:spacing w:val="38"/>
              </w:rPr>
              <w:t xml:space="preserve"> </w:t>
            </w:r>
            <w:r w:rsidRPr="00E3531F">
              <w:rPr>
                <w:bCs/>
                <w:color w:val="002060"/>
              </w:rPr>
              <w:t>will</w:t>
            </w:r>
            <w:r w:rsidRPr="00E3531F">
              <w:rPr>
                <w:bCs/>
                <w:color w:val="002060"/>
                <w:spacing w:val="39"/>
              </w:rPr>
              <w:t xml:space="preserve"> </w:t>
            </w:r>
            <w:r w:rsidRPr="00E3531F">
              <w:rPr>
                <w:bCs/>
                <w:color w:val="002060"/>
              </w:rPr>
              <w:t>be</w:t>
            </w:r>
            <w:r w:rsidRPr="00E3531F">
              <w:rPr>
                <w:bCs/>
                <w:color w:val="002060"/>
                <w:spacing w:val="40"/>
              </w:rPr>
              <w:t xml:space="preserve"> </w:t>
            </w:r>
            <w:r w:rsidRPr="00E3531F">
              <w:rPr>
                <w:bCs/>
                <w:color w:val="002060"/>
              </w:rPr>
              <w:t>published</w:t>
            </w:r>
            <w:r w:rsidRPr="00E3531F">
              <w:rPr>
                <w:bCs/>
                <w:color w:val="002060"/>
                <w:spacing w:val="40"/>
              </w:rPr>
              <w:t xml:space="preserve"> </w:t>
            </w:r>
            <w:r w:rsidRPr="00E3531F">
              <w:rPr>
                <w:bCs/>
                <w:color w:val="002060"/>
              </w:rPr>
              <w:t>in</w:t>
            </w:r>
            <w:r w:rsidRPr="00E3531F">
              <w:rPr>
                <w:bCs/>
                <w:color w:val="002060"/>
                <w:spacing w:val="40"/>
              </w:rPr>
              <w:t xml:space="preserve"> </w:t>
            </w:r>
            <w:r w:rsidRPr="00E3531F">
              <w:rPr>
                <w:bCs/>
                <w:color w:val="002060"/>
              </w:rPr>
              <w:t>an</w:t>
            </w:r>
            <w:r w:rsidRPr="00E3531F">
              <w:rPr>
                <w:bCs/>
                <w:color w:val="002060"/>
                <w:spacing w:val="38"/>
              </w:rPr>
              <w:t xml:space="preserve"> </w:t>
            </w:r>
            <w:r w:rsidRPr="00E3531F">
              <w:rPr>
                <w:bCs/>
                <w:color w:val="002060"/>
              </w:rPr>
              <w:t>interim</w:t>
            </w:r>
            <w:r w:rsidRPr="00E3531F">
              <w:rPr>
                <w:bCs/>
                <w:color w:val="002060"/>
                <w:spacing w:val="39"/>
              </w:rPr>
              <w:t xml:space="preserve"> </w:t>
            </w:r>
            <w:r w:rsidRPr="00E3531F">
              <w:rPr>
                <w:bCs/>
                <w:color w:val="002060"/>
              </w:rPr>
              <w:t>report once finalised</w:t>
            </w:r>
          </w:p>
        </w:tc>
      </w:tr>
      <w:tr w:rsidR="00D12FA2" w14:paraId="02AA2148" w14:textId="77777777" w:rsidTr="00C76C81">
        <w:trPr>
          <w:trHeight w:val="774"/>
        </w:trPr>
        <w:tc>
          <w:tcPr>
            <w:tcW w:w="1985" w:type="dxa"/>
            <w:tcBorders>
              <w:top w:val="single" w:sz="6" w:space="0" w:color="000000"/>
              <w:left w:val="single" w:sz="6" w:space="0" w:color="000000"/>
              <w:bottom w:val="single" w:sz="6" w:space="0" w:color="000000"/>
              <w:right w:val="single" w:sz="6" w:space="0" w:color="000000"/>
            </w:tcBorders>
          </w:tcPr>
          <w:p w14:paraId="38631330" w14:textId="77777777" w:rsidR="00D12FA2" w:rsidRDefault="00D12FA2" w:rsidP="00D12FA2">
            <w:pPr>
              <w:pStyle w:val="TableParagraph"/>
              <w:spacing w:line="271" w:lineRule="auto"/>
              <w:rPr>
                <w:b/>
              </w:rPr>
            </w:pPr>
            <w:r>
              <w:rPr>
                <w:b/>
              </w:rPr>
              <w:t>Total</w:t>
            </w:r>
            <w:r w:rsidRPr="00D12FA2">
              <w:rPr>
                <w:b/>
              </w:rPr>
              <w:t xml:space="preserve"> Emissions</w:t>
            </w:r>
          </w:p>
        </w:tc>
        <w:tc>
          <w:tcPr>
            <w:tcW w:w="7229" w:type="dxa"/>
            <w:tcBorders>
              <w:top w:val="single" w:sz="6" w:space="0" w:color="000000"/>
              <w:left w:val="single" w:sz="6" w:space="0" w:color="000000"/>
              <w:bottom w:val="single" w:sz="6" w:space="0" w:color="000000"/>
              <w:right w:val="single" w:sz="6" w:space="0" w:color="000000"/>
            </w:tcBorders>
          </w:tcPr>
          <w:p w14:paraId="4BE3F13A" w14:textId="0CD579D1" w:rsidR="00D12FA2" w:rsidRPr="00E3531F" w:rsidRDefault="00D12FA2" w:rsidP="00D12FA2">
            <w:pPr>
              <w:pStyle w:val="TableParagraph"/>
              <w:spacing w:line="273" w:lineRule="auto"/>
              <w:rPr>
                <w:bCs/>
                <w:color w:val="002060"/>
              </w:rPr>
            </w:pPr>
            <w:r w:rsidRPr="00E3531F">
              <w:rPr>
                <w:bCs/>
                <w:color w:val="002060"/>
              </w:rPr>
              <w:t>Undergoing</w:t>
            </w:r>
            <w:r w:rsidRPr="00E3531F">
              <w:rPr>
                <w:bCs/>
                <w:color w:val="002060"/>
                <w:spacing w:val="40"/>
              </w:rPr>
              <w:t xml:space="preserve"> </w:t>
            </w:r>
            <w:r w:rsidRPr="00E3531F">
              <w:rPr>
                <w:bCs/>
                <w:color w:val="002060"/>
              </w:rPr>
              <w:t>refinement</w:t>
            </w:r>
            <w:r w:rsidRPr="00E3531F">
              <w:rPr>
                <w:bCs/>
                <w:color w:val="002060"/>
                <w:spacing w:val="40"/>
              </w:rPr>
              <w:t xml:space="preserve"> </w:t>
            </w:r>
            <w:r w:rsidRPr="00E3531F">
              <w:rPr>
                <w:bCs/>
                <w:color w:val="002060"/>
              </w:rPr>
              <w:t>and</w:t>
            </w:r>
            <w:r w:rsidRPr="00E3531F">
              <w:rPr>
                <w:bCs/>
                <w:color w:val="002060"/>
                <w:spacing w:val="38"/>
              </w:rPr>
              <w:t xml:space="preserve"> </w:t>
            </w:r>
            <w:r w:rsidRPr="00E3531F">
              <w:rPr>
                <w:bCs/>
                <w:color w:val="002060"/>
              </w:rPr>
              <w:t>will</w:t>
            </w:r>
            <w:r w:rsidRPr="00E3531F">
              <w:rPr>
                <w:bCs/>
                <w:color w:val="002060"/>
                <w:spacing w:val="39"/>
              </w:rPr>
              <w:t xml:space="preserve"> </w:t>
            </w:r>
            <w:r w:rsidRPr="00E3531F">
              <w:rPr>
                <w:bCs/>
                <w:color w:val="002060"/>
              </w:rPr>
              <w:t>be</w:t>
            </w:r>
            <w:r w:rsidRPr="00E3531F">
              <w:rPr>
                <w:bCs/>
                <w:color w:val="002060"/>
                <w:spacing w:val="40"/>
              </w:rPr>
              <w:t xml:space="preserve"> </w:t>
            </w:r>
            <w:r w:rsidRPr="00E3531F">
              <w:rPr>
                <w:bCs/>
                <w:color w:val="002060"/>
              </w:rPr>
              <w:t>published</w:t>
            </w:r>
            <w:r w:rsidRPr="00E3531F">
              <w:rPr>
                <w:bCs/>
                <w:color w:val="002060"/>
                <w:spacing w:val="40"/>
              </w:rPr>
              <w:t xml:space="preserve"> </w:t>
            </w:r>
            <w:r w:rsidRPr="00E3531F">
              <w:rPr>
                <w:bCs/>
                <w:color w:val="002060"/>
              </w:rPr>
              <w:t>in</w:t>
            </w:r>
            <w:r w:rsidRPr="00E3531F">
              <w:rPr>
                <w:bCs/>
                <w:color w:val="002060"/>
                <w:spacing w:val="40"/>
              </w:rPr>
              <w:t xml:space="preserve"> </w:t>
            </w:r>
            <w:r w:rsidRPr="00E3531F">
              <w:rPr>
                <w:bCs/>
                <w:color w:val="002060"/>
              </w:rPr>
              <w:t>an</w:t>
            </w:r>
            <w:r w:rsidRPr="00E3531F">
              <w:rPr>
                <w:bCs/>
                <w:color w:val="002060"/>
                <w:spacing w:val="38"/>
              </w:rPr>
              <w:t xml:space="preserve"> </w:t>
            </w:r>
            <w:r w:rsidRPr="00E3531F">
              <w:rPr>
                <w:bCs/>
                <w:color w:val="002060"/>
              </w:rPr>
              <w:t>interim</w:t>
            </w:r>
            <w:r w:rsidRPr="00E3531F">
              <w:rPr>
                <w:bCs/>
                <w:color w:val="002060"/>
                <w:spacing w:val="39"/>
              </w:rPr>
              <w:t xml:space="preserve"> </w:t>
            </w:r>
            <w:r w:rsidRPr="00E3531F">
              <w:rPr>
                <w:bCs/>
                <w:color w:val="002060"/>
              </w:rPr>
              <w:t>report once finalised</w:t>
            </w:r>
          </w:p>
        </w:tc>
      </w:tr>
    </w:tbl>
    <w:p w14:paraId="39EFE822" w14:textId="77777777" w:rsidR="00F96715" w:rsidRDefault="00F96715">
      <w:pPr>
        <w:spacing w:line="273" w:lineRule="auto"/>
        <w:sectPr w:rsidR="00F96715" w:rsidSect="00226698">
          <w:type w:val="continuous"/>
          <w:pgSz w:w="11910" w:h="16840"/>
          <w:pgMar w:top="1400" w:right="880" w:bottom="280" w:left="1320" w:header="720" w:footer="720" w:gutter="0"/>
          <w:cols w:space="720"/>
        </w:sectPr>
      </w:pPr>
    </w:p>
    <w:p w14:paraId="5B0DDCED" w14:textId="77777777" w:rsidR="00F96715" w:rsidRDefault="002D4FCF" w:rsidP="00C76C81">
      <w:pPr>
        <w:spacing w:before="256"/>
        <w:ind w:left="120" w:right="354"/>
        <w:jc w:val="both"/>
        <w:rPr>
          <w:b/>
          <w:sz w:val="28"/>
        </w:rPr>
      </w:pPr>
      <w:bookmarkStart w:id="3" w:name="Emissions_reduction_targets"/>
      <w:bookmarkEnd w:id="3"/>
      <w:r>
        <w:rPr>
          <w:b/>
          <w:sz w:val="28"/>
        </w:rPr>
        <w:lastRenderedPageBreak/>
        <w:t>Emissions</w:t>
      </w:r>
      <w:r>
        <w:rPr>
          <w:b/>
          <w:spacing w:val="-10"/>
          <w:sz w:val="28"/>
        </w:rPr>
        <w:t xml:space="preserve"> </w:t>
      </w:r>
      <w:r>
        <w:rPr>
          <w:b/>
          <w:sz w:val="28"/>
        </w:rPr>
        <w:t>reduction</w:t>
      </w:r>
      <w:r>
        <w:rPr>
          <w:b/>
          <w:spacing w:val="-5"/>
          <w:sz w:val="28"/>
        </w:rPr>
        <w:t xml:space="preserve"> </w:t>
      </w:r>
      <w:r>
        <w:rPr>
          <w:b/>
          <w:spacing w:val="-2"/>
          <w:sz w:val="28"/>
        </w:rPr>
        <w:t>targets</w:t>
      </w:r>
    </w:p>
    <w:p w14:paraId="3DE15148" w14:textId="44F49352" w:rsidR="00F96715" w:rsidRDefault="00D12FA2" w:rsidP="00C76C81">
      <w:pPr>
        <w:pStyle w:val="BodyText"/>
        <w:spacing w:before="164" w:line="276" w:lineRule="auto"/>
        <w:ind w:left="120" w:right="354"/>
        <w:jc w:val="both"/>
      </w:pPr>
      <w:bookmarkStart w:id="4" w:name="_Hlk156819879"/>
      <w:r>
        <w:t xml:space="preserve">Bardon Environmental Limited </w:t>
      </w:r>
      <w:bookmarkEnd w:id="4"/>
      <w:r w:rsidR="002D4FCF">
        <w:t xml:space="preserve">emissions targets </w:t>
      </w:r>
      <w:r>
        <w:t xml:space="preserve">are </w:t>
      </w:r>
      <w:r w:rsidR="002D4FCF">
        <w:t>align</w:t>
      </w:r>
      <w:r>
        <w:t>ed</w:t>
      </w:r>
      <w:r w:rsidR="002D4FCF">
        <w:t xml:space="preserve"> to</w:t>
      </w:r>
      <w:r w:rsidR="002D4FCF">
        <w:rPr>
          <w:spacing w:val="-1"/>
        </w:rPr>
        <w:t xml:space="preserve"> </w:t>
      </w:r>
      <w:r w:rsidR="002D4FCF">
        <w:t>our</w:t>
      </w:r>
      <w:r w:rsidR="002D4FCF">
        <w:rPr>
          <w:spacing w:val="-4"/>
        </w:rPr>
        <w:t xml:space="preserve"> </w:t>
      </w:r>
      <w:r w:rsidR="003701CF">
        <w:rPr>
          <w:spacing w:val="-4"/>
        </w:rPr>
        <w:t xml:space="preserve">planned </w:t>
      </w:r>
      <w:r w:rsidR="002D4FCF">
        <w:t>progress</w:t>
      </w:r>
      <w:r w:rsidR="002D4FCF">
        <w:rPr>
          <w:spacing w:val="-5"/>
        </w:rPr>
        <w:t xml:space="preserve"> </w:t>
      </w:r>
      <w:r w:rsidR="002D4FCF">
        <w:t>to achieving Net Zero in the UK by 2050. The following are our initial near-term carbon reduction targets, which are driven by the initiatives set out in the following section.</w:t>
      </w:r>
    </w:p>
    <w:p w14:paraId="07F80130" w14:textId="77777777" w:rsidR="00F96715" w:rsidRDefault="00F96715" w:rsidP="00C76C81">
      <w:pPr>
        <w:pStyle w:val="BodyText"/>
        <w:spacing w:before="2"/>
        <w:ind w:right="354"/>
        <w:jc w:val="both"/>
        <w:rPr>
          <w:sz w:val="25"/>
        </w:rPr>
      </w:pPr>
    </w:p>
    <w:p w14:paraId="1BE21F35" w14:textId="095672C0" w:rsidR="00353FDC" w:rsidRDefault="002D4FCF" w:rsidP="00C76C81">
      <w:pPr>
        <w:pStyle w:val="BodyText"/>
        <w:spacing w:before="1" w:line="273" w:lineRule="auto"/>
        <w:ind w:left="120" w:right="354" w:hanging="1"/>
        <w:jc w:val="both"/>
      </w:pPr>
      <w:r>
        <w:rPr>
          <w:position w:val="2"/>
        </w:rPr>
        <w:t>We</w:t>
      </w:r>
      <w:r>
        <w:rPr>
          <w:spacing w:val="-2"/>
          <w:position w:val="2"/>
        </w:rPr>
        <w:t xml:space="preserve"> </w:t>
      </w:r>
      <w:r>
        <w:rPr>
          <w:position w:val="2"/>
        </w:rPr>
        <w:t>project</w:t>
      </w:r>
      <w:r>
        <w:rPr>
          <w:spacing w:val="-3"/>
          <w:position w:val="2"/>
        </w:rPr>
        <w:t xml:space="preserve"> </w:t>
      </w:r>
      <w:r>
        <w:rPr>
          <w:position w:val="2"/>
        </w:rPr>
        <w:t>that</w:t>
      </w:r>
      <w:r>
        <w:rPr>
          <w:spacing w:val="-3"/>
          <w:position w:val="2"/>
        </w:rPr>
        <w:t xml:space="preserve"> </w:t>
      </w:r>
      <w:r>
        <w:rPr>
          <w:position w:val="2"/>
        </w:rPr>
        <w:t>carbon</w:t>
      </w:r>
      <w:r>
        <w:rPr>
          <w:spacing w:val="-2"/>
          <w:position w:val="2"/>
        </w:rPr>
        <w:t xml:space="preserve"> </w:t>
      </w:r>
      <w:r>
        <w:rPr>
          <w:position w:val="2"/>
        </w:rPr>
        <w:t>emissions</w:t>
      </w:r>
      <w:r>
        <w:rPr>
          <w:spacing w:val="-1"/>
          <w:position w:val="2"/>
        </w:rPr>
        <w:t xml:space="preserve"> </w:t>
      </w:r>
      <w:r>
        <w:rPr>
          <w:position w:val="2"/>
        </w:rPr>
        <w:t>will</w:t>
      </w:r>
      <w:r>
        <w:rPr>
          <w:spacing w:val="-2"/>
          <w:position w:val="2"/>
        </w:rPr>
        <w:t xml:space="preserve"> </w:t>
      </w:r>
      <w:r>
        <w:rPr>
          <w:position w:val="2"/>
        </w:rPr>
        <w:t>decrease</w:t>
      </w:r>
      <w:r>
        <w:rPr>
          <w:spacing w:val="-4"/>
          <w:position w:val="2"/>
        </w:rPr>
        <w:t xml:space="preserve"> </w:t>
      </w:r>
      <w:r>
        <w:rPr>
          <w:position w:val="2"/>
        </w:rPr>
        <w:t>over</w:t>
      </w:r>
      <w:r>
        <w:rPr>
          <w:spacing w:val="-3"/>
          <w:position w:val="2"/>
        </w:rPr>
        <w:t xml:space="preserve"> </w:t>
      </w:r>
      <w:r>
        <w:rPr>
          <w:position w:val="2"/>
        </w:rPr>
        <w:t>the</w:t>
      </w:r>
      <w:r>
        <w:rPr>
          <w:spacing w:val="-2"/>
          <w:position w:val="2"/>
        </w:rPr>
        <w:t xml:space="preserve"> </w:t>
      </w:r>
      <w:r>
        <w:rPr>
          <w:position w:val="2"/>
        </w:rPr>
        <w:t>next</w:t>
      </w:r>
      <w:r>
        <w:rPr>
          <w:spacing w:val="-2"/>
          <w:position w:val="2"/>
        </w:rPr>
        <w:t xml:space="preserve"> </w:t>
      </w:r>
      <w:r>
        <w:rPr>
          <w:position w:val="2"/>
        </w:rPr>
        <w:t>five</w:t>
      </w:r>
      <w:r>
        <w:rPr>
          <w:spacing w:val="-4"/>
          <w:position w:val="2"/>
        </w:rPr>
        <w:t xml:space="preserve"> </w:t>
      </w:r>
      <w:r>
        <w:rPr>
          <w:position w:val="2"/>
        </w:rPr>
        <w:t>years</w:t>
      </w:r>
      <w:r>
        <w:rPr>
          <w:spacing w:val="-4"/>
          <w:position w:val="2"/>
        </w:rPr>
        <w:t xml:space="preserve"> </w:t>
      </w:r>
      <w:r>
        <w:rPr>
          <w:position w:val="2"/>
        </w:rPr>
        <w:t>to</w:t>
      </w:r>
      <w:r>
        <w:rPr>
          <w:spacing w:val="-4"/>
          <w:position w:val="2"/>
        </w:rPr>
        <w:t xml:space="preserve"> </w:t>
      </w:r>
      <w:r w:rsidR="00353FDC">
        <w:rPr>
          <w:spacing w:val="-4"/>
          <w:position w:val="2"/>
        </w:rPr>
        <w:t>56</w:t>
      </w:r>
      <w:r>
        <w:rPr>
          <w:b/>
          <w:spacing w:val="-2"/>
          <w:position w:val="2"/>
        </w:rPr>
        <w:t xml:space="preserve"> </w:t>
      </w:r>
      <w:r>
        <w:rPr>
          <w:position w:val="2"/>
        </w:rPr>
        <w:t>tCO</w:t>
      </w:r>
      <w:r>
        <w:rPr>
          <w:sz w:val="14"/>
        </w:rPr>
        <w:t>2</w:t>
      </w:r>
      <w:r>
        <w:rPr>
          <w:position w:val="2"/>
        </w:rPr>
        <w:t>e</w:t>
      </w:r>
      <w:r>
        <w:rPr>
          <w:spacing w:val="-2"/>
          <w:position w:val="2"/>
        </w:rPr>
        <w:t xml:space="preserve"> </w:t>
      </w:r>
      <w:r>
        <w:rPr>
          <w:position w:val="2"/>
        </w:rPr>
        <w:t xml:space="preserve">by </w:t>
      </w:r>
      <w:r>
        <w:t>202</w:t>
      </w:r>
      <w:r w:rsidR="00353FDC">
        <w:t>8</w:t>
      </w:r>
      <w:r>
        <w:t xml:space="preserve">. This is a reduction of </w:t>
      </w:r>
      <w:r w:rsidR="00353FDC">
        <w:t>50</w:t>
      </w:r>
      <w:r>
        <w:t>%.</w:t>
      </w:r>
    </w:p>
    <w:tbl>
      <w:tblPr>
        <w:tblW w:w="0" w:type="auto"/>
        <w:tblInd w:w="25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134"/>
        <w:gridCol w:w="3260"/>
        <w:gridCol w:w="1418"/>
        <w:gridCol w:w="1276"/>
        <w:gridCol w:w="1701"/>
      </w:tblGrid>
      <w:tr w:rsidR="00353FDC" w14:paraId="4577889B" w14:textId="77777777" w:rsidTr="00353FDC">
        <w:trPr>
          <w:trHeight w:val="229"/>
        </w:trPr>
        <w:tc>
          <w:tcPr>
            <w:tcW w:w="1134" w:type="dxa"/>
            <w:tcBorders>
              <w:top w:val="none" w:sz="6" w:space="0" w:color="auto"/>
              <w:bottom w:val="none" w:sz="6" w:space="0" w:color="auto"/>
              <w:right w:val="none" w:sz="6" w:space="0" w:color="auto"/>
            </w:tcBorders>
          </w:tcPr>
          <w:p w14:paraId="3B4E6C9B" w14:textId="77777777" w:rsidR="00353FDC" w:rsidRDefault="00353FDC" w:rsidP="00C76C81">
            <w:pPr>
              <w:pStyle w:val="Default"/>
              <w:ind w:right="354"/>
              <w:jc w:val="both"/>
              <w:rPr>
                <w:sz w:val="22"/>
                <w:szCs w:val="22"/>
              </w:rPr>
            </w:pPr>
            <w:r>
              <w:rPr>
                <w:b/>
                <w:bCs/>
                <w:sz w:val="22"/>
                <w:szCs w:val="22"/>
              </w:rPr>
              <w:t xml:space="preserve">Project </w:t>
            </w:r>
          </w:p>
        </w:tc>
        <w:tc>
          <w:tcPr>
            <w:tcW w:w="3260" w:type="dxa"/>
            <w:tcBorders>
              <w:top w:val="none" w:sz="6" w:space="0" w:color="auto"/>
              <w:left w:val="none" w:sz="6" w:space="0" w:color="auto"/>
              <w:bottom w:val="none" w:sz="6" w:space="0" w:color="auto"/>
              <w:right w:val="none" w:sz="6" w:space="0" w:color="auto"/>
            </w:tcBorders>
          </w:tcPr>
          <w:p w14:paraId="4AA93A31" w14:textId="77777777" w:rsidR="00353FDC" w:rsidRDefault="00353FDC" w:rsidP="00C76C81">
            <w:pPr>
              <w:pStyle w:val="Default"/>
              <w:ind w:right="354"/>
              <w:jc w:val="both"/>
              <w:rPr>
                <w:sz w:val="22"/>
                <w:szCs w:val="22"/>
              </w:rPr>
            </w:pPr>
            <w:r>
              <w:rPr>
                <w:b/>
                <w:bCs/>
                <w:sz w:val="22"/>
                <w:szCs w:val="22"/>
              </w:rPr>
              <w:t xml:space="preserve">Methodology </w:t>
            </w:r>
          </w:p>
        </w:tc>
        <w:tc>
          <w:tcPr>
            <w:tcW w:w="1418" w:type="dxa"/>
            <w:tcBorders>
              <w:top w:val="none" w:sz="6" w:space="0" w:color="auto"/>
              <w:left w:val="none" w:sz="6" w:space="0" w:color="auto"/>
              <w:bottom w:val="none" w:sz="6" w:space="0" w:color="auto"/>
              <w:right w:val="none" w:sz="6" w:space="0" w:color="auto"/>
            </w:tcBorders>
          </w:tcPr>
          <w:p w14:paraId="592A595E" w14:textId="77777777" w:rsidR="00353FDC" w:rsidRDefault="00353FDC" w:rsidP="00C76C81">
            <w:pPr>
              <w:pStyle w:val="Default"/>
              <w:ind w:right="354"/>
              <w:jc w:val="both"/>
              <w:rPr>
                <w:sz w:val="22"/>
                <w:szCs w:val="22"/>
              </w:rPr>
            </w:pPr>
            <w:r>
              <w:rPr>
                <w:b/>
                <w:bCs/>
                <w:sz w:val="22"/>
                <w:szCs w:val="22"/>
              </w:rPr>
              <w:t xml:space="preserve">Current Emissions </w:t>
            </w:r>
          </w:p>
        </w:tc>
        <w:tc>
          <w:tcPr>
            <w:tcW w:w="1276" w:type="dxa"/>
            <w:tcBorders>
              <w:top w:val="none" w:sz="6" w:space="0" w:color="auto"/>
              <w:left w:val="none" w:sz="6" w:space="0" w:color="auto"/>
              <w:bottom w:val="none" w:sz="6" w:space="0" w:color="auto"/>
              <w:right w:val="none" w:sz="6" w:space="0" w:color="auto"/>
            </w:tcBorders>
          </w:tcPr>
          <w:p w14:paraId="48B356BF" w14:textId="77777777" w:rsidR="00353FDC" w:rsidRDefault="00353FDC" w:rsidP="00C76C81">
            <w:pPr>
              <w:pStyle w:val="Default"/>
              <w:ind w:right="354"/>
              <w:jc w:val="both"/>
              <w:rPr>
                <w:sz w:val="22"/>
                <w:szCs w:val="22"/>
              </w:rPr>
            </w:pPr>
            <w:r>
              <w:rPr>
                <w:b/>
                <w:bCs/>
                <w:sz w:val="22"/>
                <w:szCs w:val="22"/>
              </w:rPr>
              <w:t xml:space="preserve">Target % reduction </w:t>
            </w:r>
          </w:p>
        </w:tc>
        <w:tc>
          <w:tcPr>
            <w:tcW w:w="1701" w:type="dxa"/>
            <w:tcBorders>
              <w:top w:val="none" w:sz="6" w:space="0" w:color="auto"/>
              <w:left w:val="none" w:sz="6" w:space="0" w:color="auto"/>
              <w:bottom w:val="none" w:sz="6" w:space="0" w:color="auto"/>
            </w:tcBorders>
          </w:tcPr>
          <w:p w14:paraId="2313B0EF" w14:textId="77777777" w:rsidR="00353FDC" w:rsidRDefault="00353FDC" w:rsidP="00C76C81">
            <w:pPr>
              <w:pStyle w:val="Default"/>
              <w:ind w:right="354"/>
              <w:jc w:val="both"/>
              <w:rPr>
                <w:sz w:val="22"/>
                <w:szCs w:val="22"/>
              </w:rPr>
            </w:pPr>
            <w:r>
              <w:rPr>
                <w:b/>
                <w:bCs/>
                <w:sz w:val="22"/>
                <w:szCs w:val="22"/>
              </w:rPr>
              <w:t xml:space="preserve">Target date </w:t>
            </w:r>
          </w:p>
        </w:tc>
      </w:tr>
      <w:tr w:rsidR="00353FDC" w14:paraId="1D8B030B" w14:textId="77777777" w:rsidTr="003701CF">
        <w:trPr>
          <w:trHeight w:val="1283"/>
        </w:trPr>
        <w:tc>
          <w:tcPr>
            <w:tcW w:w="1134" w:type="dxa"/>
            <w:tcBorders>
              <w:top w:val="none" w:sz="6" w:space="0" w:color="auto"/>
              <w:bottom w:val="none" w:sz="6" w:space="0" w:color="auto"/>
              <w:right w:val="none" w:sz="6" w:space="0" w:color="auto"/>
            </w:tcBorders>
          </w:tcPr>
          <w:p w14:paraId="4CD3F404" w14:textId="77777777" w:rsidR="00353FDC" w:rsidRPr="003701CF" w:rsidRDefault="00353FDC" w:rsidP="00C76C81">
            <w:pPr>
              <w:pStyle w:val="Default"/>
              <w:ind w:right="354"/>
              <w:jc w:val="both"/>
              <w:rPr>
                <w:color w:val="002060"/>
                <w:sz w:val="22"/>
                <w:szCs w:val="22"/>
              </w:rPr>
            </w:pPr>
            <w:r w:rsidRPr="003701CF">
              <w:rPr>
                <w:color w:val="002060"/>
                <w:sz w:val="22"/>
                <w:szCs w:val="22"/>
              </w:rPr>
              <w:t xml:space="preserve">Electric vehicles </w:t>
            </w:r>
          </w:p>
        </w:tc>
        <w:tc>
          <w:tcPr>
            <w:tcW w:w="3260" w:type="dxa"/>
            <w:tcBorders>
              <w:top w:val="none" w:sz="6" w:space="0" w:color="auto"/>
              <w:left w:val="none" w:sz="6" w:space="0" w:color="auto"/>
              <w:bottom w:val="none" w:sz="6" w:space="0" w:color="auto"/>
              <w:right w:val="none" w:sz="6" w:space="0" w:color="auto"/>
            </w:tcBorders>
          </w:tcPr>
          <w:p w14:paraId="4AEB63C4" w14:textId="6A8D4451" w:rsidR="00353FDC" w:rsidRPr="003701CF" w:rsidRDefault="00353FDC" w:rsidP="00C76C81">
            <w:pPr>
              <w:pStyle w:val="Default"/>
              <w:ind w:left="-102" w:right="354"/>
              <w:jc w:val="both"/>
              <w:rPr>
                <w:color w:val="002060"/>
                <w:sz w:val="22"/>
                <w:szCs w:val="22"/>
              </w:rPr>
            </w:pPr>
            <w:r w:rsidRPr="003701CF">
              <w:rPr>
                <w:color w:val="002060"/>
                <w:sz w:val="22"/>
                <w:szCs w:val="22"/>
              </w:rPr>
              <w:t xml:space="preserve">Purchase electric vehicles Install charging points Plan delivery schedules around available charging points </w:t>
            </w:r>
          </w:p>
        </w:tc>
        <w:tc>
          <w:tcPr>
            <w:tcW w:w="1418" w:type="dxa"/>
            <w:tcBorders>
              <w:top w:val="none" w:sz="6" w:space="0" w:color="auto"/>
              <w:left w:val="none" w:sz="6" w:space="0" w:color="auto"/>
              <w:bottom w:val="none" w:sz="6" w:space="0" w:color="auto"/>
              <w:right w:val="none" w:sz="6" w:space="0" w:color="auto"/>
            </w:tcBorders>
          </w:tcPr>
          <w:p w14:paraId="435F3B95" w14:textId="0696FDE2" w:rsidR="00353FDC" w:rsidRPr="003701CF" w:rsidRDefault="00353FDC" w:rsidP="00C76C81">
            <w:pPr>
              <w:pStyle w:val="Default"/>
              <w:ind w:right="354"/>
              <w:jc w:val="both"/>
              <w:rPr>
                <w:color w:val="002060"/>
                <w:sz w:val="22"/>
                <w:szCs w:val="22"/>
              </w:rPr>
            </w:pPr>
            <w:r w:rsidRPr="003701CF">
              <w:rPr>
                <w:color w:val="002060"/>
                <w:sz w:val="22"/>
                <w:szCs w:val="22"/>
              </w:rPr>
              <w:t>112</w:t>
            </w:r>
          </w:p>
        </w:tc>
        <w:tc>
          <w:tcPr>
            <w:tcW w:w="1276" w:type="dxa"/>
            <w:tcBorders>
              <w:top w:val="none" w:sz="6" w:space="0" w:color="auto"/>
              <w:left w:val="none" w:sz="6" w:space="0" w:color="auto"/>
              <w:bottom w:val="none" w:sz="6" w:space="0" w:color="auto"/>
              <w:right w:val="none" w:sz="6" w:space="0" w:color="auto"/>
            </w:tcBorders>
          </w:tcPr>
          <w:p w14:paraId="377D93C1" w14:textId="49000DF2" w:rsidR="00353FDC" w:rsidRPr="003701CF" w:rsidRDefault="00353FDC" w:rsidP="00C76C81">
            <w:pPr>
              <w:pStyle w:val="Default"/>
              <w:ind w:right="354"/>
              <w:jc w:val="both"/>
              <w:rPr>
                <w:color w:val="002060"/>
                <w:sz w:val="22"/>
                <w:szCs w:val="22"/>
              </w:rPr>
            </w:pPr>
            <w:r w:rsidRPr="003701CF">
              <w:rPr>
                <w:color w:val="002060"/>
                <w:sz w:val="22"/>
                <w:szCs w:val="22"/>
              </w:rPr>
              <w:t>50%</w:t>
            </w:r>
          </w:p>
        </w:tc>
        <w:tc>
          <w:tcPr>
            <w:tcW w:w="1701" w:type="dxa"/>
            <w:tcBorders>
              <w:top w:val="none" w:sz="6" w:space="0" w:color="auto"/>
              <w:left w:val="none" w:sz="6" w:space="0" w:color="auto"/>
              <w:bottom w:val="none" w:sz="6" w:space="0" w:color="auto"/>
            </w:tcBorders>
          </w:tcPr>
          <w:p w14:paraId="679A17AC" w14:textId="2223D22F" w:rsidR="00353FDC" w:rsidRPr="003701CF" w:rsidRDefault="00353FDC" w:rsidP="00C76C81">
            <w:pPr>
              <w:pStyle w:val="Default"/>
              <w:ind w:right="354"/>
              <w:jc w:val="both"/>
              <w:rPr>
                <w:color w:val="002060"/>
                <w:sz w:val="22"/>
                <w:szCs w:val="22"/>
              </w:rPr>
            </w:pPr>
            <w:r w:rsidRPr="003701CF">
              <w:rPr>
                <w:color w:val="002060"/>
                <w:sz w:val="22"/>
                <w:szCs w:val="22"/>
              </w:rPr>
              <w:t>202</w:t>
            </w:r>
            <w:r w:rsidR="003701CF" w:rsidRPr="003701CF">
              <w:rPr>
                <w:color w:val="002060"/>
                <w:sz w:val="22"/>
                <w:szCs w:val="22"/>
              </w:rPr>
              <w:t>8</w:t>
            </w:r>
          </w:p>
        </w:tc>
      </w:tr>
    </w:tbl>
    <w:p w14:paraId="055584AA" w14:textId="77777777" w:rsidR="003701CF" w:rsidRDefault="003701CF" w:rsidP="00C76C81">
      <w:pPr>
        <w:pStyle w:val="BodyText"/>
        <w:spacing w:before="1" w:line="276" w:lineRule="auto"/>
        <w:ind w:left="120" w:right="354"/>
        <w:jc w:val="both"/>
      </w:pPr>
    </w:p>
    <w:p w14:paraId="0993ADCD" w14:textId="03FC6905" w:rsidR="00F96715" w:rsidRDefault="002D4FCF" w:rsidP="00C76C81">
      <w:pPr>
        <w:pStyle w:val="BodyText"/>
        <w:spacing w:before="1" w:line="276" w:lineRule="auto"/>
        <w:ind w:left="120" w:right="354"/>
        <w:jc w:val="both"/>
      </w:pPr>
      <w:r>
        <w:t>The</w:t>
      </w:r>
      <w:r>
        <w:rPr>
          <w:spacing w:val="-1"/>
        </w:rPr>
        <w:t xml:space="preserve"> </w:t>
      </w:r>
      <w:r>
        <w:t>Company</w:t>
      </w:r>
      <w:r>
        <w:rPr>
          <w:spacing w:val="-4"/>
        </w:rPr>
        <w:t xml:space="preserve"> </w:t>
      </w:r>
      <w:r>
        <w:t>is</w:t>
      </w:r>
      <w:r>
        <w:rPr>
          <w:spacing w:val="-1"/>
        </w:rPr>
        <w:t xml:space="preserve"> </w:t>
      </w:r>
      <w:r>
        <w:t>actively</w:t>
      </w:r>
      <w:r>
        <w:rPr>
          <w:spacing w:val="-1"/>
        </w:rPr>
        <w:t xml:space="preserve"> </w:t>
      </w:r>
      <w:r>
        <w:t>developing</w:t>
      </w:r>
      <w:r>
        <w:rPr>
          <w:spacing w:val="-2"/>
        </w:rPr>
        <w:t xml:space="preserve"> </w:t>
      </w:r>
      <w:r>
        <w:t>a</w:t>
      </w:r>
      <w:r>
        <w:rPr>
          <w:spacing w:val="-2"/>
        </w:rPr>
        <w:t xml:space="preserve"> </w:t>
      </w:r>
      <w:r>
        <w:t>detailed</w:t>
      </w:r>
      <w:r>
        <w:rPr>
          <w:spacing w:val="-2"/>
        </w:rPr>
        <w:t xml:space="preserve"> </w:t>
      </w:r>
      <w:r>
        <w:t>roadmap</w:t>
      </w:r>
      <w:r>
        <w:rPr>
          <w:spacing w:val="-4"/>
        </w:rPr>
        <w:t xml:space="preserve"> </w:t>
      </w:r>
      <w:r>
        <w:t>to</w:t>
      </w:r>
      <w:r>
        <w:rPr>
          <w:spacing w:val="-4"/>
        </w:rPr>
        <w:t xml:space="preserve"> </w:t>
      </w:r>
      <w:r>
        <w:t>reach</w:t>
      </w:r>
      <w:r>
        <w:rPr>
          <w:spacing w:val="-4"/>
        </w:rPr>
        <w:t xml:space="preserve"> </w:t>
      </w:r>
      <w:r>
        <w:t>Net Zero</w:t>
      </w:r>
      <w:r>
        <w:rPr>
          <w:spacing w:val="-4"/>
        </w:rPr>
        <w:t xml:space="preserve"> </w:t>
      </w:r>
      <w:r>
        <w:t>in</w:t>
      </w:r>
      <w:r>
        <w:rPr>
          <w:spacing w:val="-2"/>
        </w:rPr>
        <w:t xml:space="preserve"> </w:t>
      </w:r>
      <w:r>
        <w:t>the</w:t>
      </w:r>
      <w:r>
        <w:rPr>
          <w:spacing w:val="-4"/>
        </w:rPr>
        <w:t xml:space="preserve"> </w:t>
      </w:r>
      <w:r>
        <w:t>UK</w:t>
      </w:r>
      <w:r>
        <w:rPr>
          <w:spacing w:val="-2"/>
        </w:rPr>
        <w:t xml:space="preserve"> </w:t>
      </w:r>
      <w:r>
        <w:t>in</w:t>
      </w:r>
      <w:r>
        <w:rPr>
          <w:spacing w:val="-2"/>
        </w:rPr>
        <w:t xml:space="preserve"> </w:t>
      </w:r>
      <w:r>
        <w:t>2050 and anticipates that further specific details will be available in future reports.</w:t>
      </w:r>
    </w:p>
    <w:p w14:paraId="017F4507" w14:textId="0F870E22" w:rsidR="00F96715" w:rsidRDefault="00F96715" w:rsidP="00C76C81">
      <w:pPr>
        <w:pStyle w:val="BodyText"/>
        <w:spacing w:before="1"/>
        <w:ind w:right="354"/>
        <w:jc w:val="both"/>
        <w:rPr>
          <w:sz w:val="23"/>
        </w:rPr>
      </w:pPr>
    </w:p>
    <w:p w14:paraId="307588BA" w14:textId="77777777" w:rsidR="00F96715" w:rsidRPr="00831B4C" w:rsidRDefault="002D4FCF" w:rsidP="00C76C81">
      <w:pPr>
        <w:ind w:left="120" w:right="354"/>
        <w:jc w:val="both"/>
        <w:rPr>
          <w:b/>
          <w:bCs/>
          <w:sz w:val="28"/>
        </w:rPr>
      </w:pPr>
      <w:bookmarkStart w:id="5" w:name="Carbon_Reduction_Projects"/>
      <w:bookmarkStart w:id="6" w:name="Completed_Carbon_Reduction_Initiatives"/>
      <w:bookmarkEnd w:id="5"/>
      <w:bookmarkEnd w:id="6"/>
      <w:r w:rsidRPr="00831B4C">
        <w:rPr>
          <w:b/>
          <w:bCs/>
          <w:sz w:val="28"/>
        </w:rPr>
        <w:t>Completed</w:t>
      </w:r>
      <w:r w:rsidRPr="00831B4C">
        <w:rPr>
          <w:b/>
          <w:bCs/>
          <w:spacing w:val="-7"/>
          <w:sz w:val="28"/>
        </w:rPr>
        <w:t xml:space="preserve"> </w:t>
      </w:r>
      <w:bookmarkStart w:id="7" w:name="_Hlk170467551"/>
      <w:r w:rsidRPr="00831B4C">
        <w:rPr>
          <w:b/>
          <w:bCs/>
          <w:sz w:val="28"/>
        </w:rPr>
        <w:t>Carbon</w:t>
      </w:r>
      <w:r w:rsidRPr="00831B4C">
        <w:rPr>
          <w:b/>
          <w:bCs/>
          <w:spacing w:val="-7"/>
          <w:sz w:val="28"/>
        </w:rPr>
        <w:t xml:space="preserve"> </w:t>
      </w:r>
      <w:r w:rsidRPr="00831B4C">
        <w:rPr>
          <w:b/>
          <w:bCs/>
          <w:sz w:val="28"/>
        </w:rPr>
        <w:t>Reduction</w:t>
      </w:r>
      <w:r w:rsidRPr="00831B4C">
        <w:rPr>
          <w:b/>
          <w:bCs/>
          <w:spacing w:val="-7"/>
          <w:sz w:val="28"/>
        </w:rPr>
        <w:t xml:space="preserve"> </w:t>
      </w:r>
      <w:r w:rsidRPr="00831B4C">
        <w:rPr>
          <w:b/>
          <w:bCs/>
          <w:spacing w:val="-2"/>
          <w:sz w:val="28"/>
        </w:rPr>
        <w:t>Initiatives</w:t>
      </w:r>
      <w:bookmarkEnd w:id="7"/>
    </w:p>
    <w:p w14:paraId="13FE186F" w14:textId="77777777" w:rsidR="009227F2" w:rsidRPr="00831B4C" w:rsidRDefault="009227F2" w:rsidP="00C76C81">
      <w:pPr>
        <w:pStyle w:val="BodyText"/>
        <w:spacing w:before="94" w:line="273" w:lineRule="auto"/>
        <w:ind w:left="120" w:right="354"/>
        <w:jc w:val="both"/>
        <w:rPr>
          <w:b/>
          <w:bCs/>
        </w:rPr>
      </w:pPr>
    </w:p>
    <w:p w14:paraId="280B223C" w14:textId="291489FB" w:rsidR="00F96715" w:rsidRDefault="002D4FCF" w:rsidP="00C76C81">
      <w:pPr>
        <w:pStyle w:val="BodyText"/>
        <w:spacing w:before="94" w:line="273" w:lineRule="auto"/>
        <w:ind w:left="120" w:right="354"/>
        <w:jc w:val="both"/>
      </w:pPr>
      <w:r>
        <w:t>The</w:t>
      </w:r>
      <w:r>
        <w:rPr>
          <w:spacing w:val="-3"/>
        </w:rPr>
        <w:t xml:space="preserve"> </w:t>
      </w:r>
      <w:r>
        <w:t>following</w:t>
      </w:r>
      <w:r>
        <w:rPr>
          <w:spacing w:val="-4"/>
        </w:rPr>
        <w:t xml:space="preserve"> </w:t>
      </w:r>
      <w:r>
        <w:t>environmental</w:t>
      </w:r>
      <w:r>
        <w:rPr>
          <w:spacing w:val="-4"/>
        </w:rPr>
        <w:t xml:space="preserve"> </w:t>
      </w:r>
      <w:r>
        <w:t>management</w:t>
      </w:r>
      <w:r>
        <w:rPr>
          <w:spacing w:val="-5"/>
        </w:rPr>
        <w:t xml:space="preserve"> </w:t>
      </w:r>
      <w:r>
        <w:t>measures</w:t>
      </w:r>
      <w:r>
        <w:rPr>
          <w:spacing w:val="-3"/>
        </w:rPr>
        <w:t xml:space="preserve"> </w:t>
      </w:r>
      <w:r>
        <w:t>and</w:t>
      </w:r>
      <w:r>
        <w:rPr>
          <w:spacing w:val="-6"/>
        </w:rPr>
        <w:t xml:space="preserve"> </w:t>
      </w:r>
      <w:r>
        <w:t>projects</w:t>
      </w:r>
      <w:r>
        <w:rPr>
          <w:spacing w:val="-3"/>
        </w:rPr>
        <w:t xml:space="preserve"> </w:t>
      </w:r>
      <w:r>
        <w:t>have</w:t>
      </w:r>
      <w:r>
        <w:rPr>
          <w:spacing w:val="-4"/>
        </w:rPr>
        <w:t xml:space="preserve"> </w:t>
      </w:r>
      <w:r>
        <w:t>been</w:t>
      </w:r>
      <w:r>
        <w:rPr>
          <w:spacing w:val="-4"/>
        </w:rPr>
        <w:t xml:space="preserve"> </w:t>
      </w:r>
      <w:r>
        <w:t>completed</w:t>
      </w:r>
      <w:r>
        <w:rPr>
          <w:spacing w:val="-4"/>
        </w:rPr>
        <w:t xml:space="preserve"> </w:t>
      </w:r>
      <w:r>
        <w:t xml:space="preserve">or implemented within </w:t>
      </w:r>
      <w:r w:rsidR="003701CF">
        <w:t>Bardon Environmental Limited since</w:t>
      </w:r>
      <w:r>
        <w:t xml:space="preserve"> the 202</w:t>
      </w:r>
      <w:r w:rsidR="003701CF">
        <w:t>3</w:t>
      </w:r>
      <w:r>
        <w:t xml:space="preserve"> baseline.</w:t>
      </w:r>
    </w:p>
    <w:p w14:paraId="4E2D2965" w14:textId="634551A6" w:rsidR="00F96715" w:rsidRPr="009227F2" w:rsidRDefault="002D4FCF" w:rsidP="00C76C81">
      <w:pPr>
        <w:pStyle w:val="ListParagraph"/>
        <w:numPr>
          <w:ilvl w:val="0"/>
          <w:numId w:val="1"/>
        </w:numPr>
        <w:tabs>
          <w:tab w:val="left" w:pos="839"/>
          <w:tab w:val="left" w:pos="841"/>
        </w:tabs>
        <w:spacing w:before="136"/>
        <w:ind w:right="354" w:hanging="362"/>
        <w:jc w:val="both"/>
      </w:pPr>
      <w:r>
        <w:t>Continued</w:t>
      </w:r>
      <w:r>
        <w:rPr>
          <w:spacing w:val="-8"/>
        </w:rPr>
        <w:t xml:space="preserve"> </w:t>
      </w:r>
      <w:r>
        <w:t>transition</w:t>
      </w:r>
      <w:r>
        <w:rPr>
          <w:spacing w:val="-8"/>
        </w:rPr>
        <w:t xml:space="preserve"> </w:t>
      </w:r>
      <w:r>
        <w:t>to</w:t>
      </w:r>
      <w:r>
        <w:rPr>
          <w:spacing w:val="-5"/>
        </w:rPr>
        <w:t xml:space="preserve"> </w:t>
      </w:r>
      <w:r>
        <w:t>hybrid,</w:t>
      </w:r>
      <w:r>
        <w:rPr>
          <w:spacing w:val="-6"/>
        </w:rPr>
        <w:t xml:space="preserve"> </w:t>
      </w:r>
      <w:r>
        <w:t>plug-in</w:t>
      </w:r>
      <w:r>
        <w:rPr>
          <w:spacing w:val="-6"/>
        </w:rPr>
        <w:t xml:space="preserve"> </w:t>
      </w:r>
      <w:r w:rsidR="003701CF">
        <w:t>hybrid,</w:t>
      </w:r>
      <w:r>
        <w:rPr>
          <w:spacing w:val="-5"/>
        </w:rPr>
        <w:t xml:space="preserve"> </w:t>
      </w:r>
      <w:r>
        <w:t>and</w:t>
      </w:r>
      <w:r>
        <w:rPr>
          <w:spacing w:val="-6"/>
        </w:rPr>
        <w:t xml:space="preserve"> </w:t>
      </w:r>
      <w:r>
        <w:t>electric</w:t>
      </w:r>
      <w:r>
        <w:rPr>
          <w:spacing w:val="-7"/>
        </w:rPr>
        <w:t xml:space="preserve"> </w:t>
      </w:r>
      <w:r>
        <w:t>vehicle</w:t>
      </w:r>
      <w:r>
        <w:rPr>
          <w:spacing w:val="-5"/>
        </w:rPr>
        <w:t xml:space="preserve"> </w:t>
      </w:r>
      <w:r>
        <w:rPr>
          <w:spacing w:val="-2"/>
        </w:rPr>
        <w:t>fleet</w:t>
      </w:r>
    </w:p>
    <w:p w14:paraId="3599DA1D" w14:textId="77777777" w:rsidR="00F96715" w:rsidRDefault="002D4FCF" w:rsidP="00C76C81">
      <w:pPr>
        <w:pStyle w:val="ListParagraph"/>
        <w:numPr>
          <w:ilvl w:val="0"/>
          <w:numId w:val="1"/>
        </w:numPr>
        <w:tabs>
          <w:tab w:val="left" w:pos="839"/>
          <w:tab w:val="left" w:pos="841"/>
        </w:tabs>
        <w:ind w:right="354" w:hanging="362"/>
        <w:jc w:val="both"/>
      </w:pPr>
      <w:r>
        <w:t>Other</w:t>
      </w:r>
      <w:r>
        <w:rPr>
          <w:spacing w:val="-9"/>
        </w:rPr>
        <w:t xml:space="preserve"> </w:t>
      </w:r>
      <w:r>
        <w:t>building</w:t>
      </w:r>
      <w:r>
        <w:rPr>
          <w:spacing w:val="-8"/>
        </w:rPr>
        <w:t xml:space="preserve"> </w:t>
      </w:r>
      <w:r>
        <w:t>efficiency</w:t>
      </w:r>
      <w:r>
        <w:rPr>
          <w:spacing w:val="-10"/>
        </w:rPr>
        <w:t xml:space="preserve"> </w:t>
      </w:r>
      <w:r>
        <w:t>measures,</w:t>
      </w:r>
      <w:r>
        <w:rPr>
          <w:spacing w:val="-8"/>
        </w:rPr>
        <w:t xml:space="preserve"> </w:t>
      </w:r>
      <w:r>
        <w:t>including</w:t>
      </w:r>
      <w:r>
        <w:rPr>
          <w:spacing w:val="-8"/>
        </w:rPr>
        <w:t xml:space="preserve"> </w:t>
      </w:r>
      <w:r>
        <w:t>educational</w:t>
      </w:r>
      <w:r>
        <w:rPr>
          <w:spacing w:val="-8"/>
        </w:rPr>
        <w:t xml:space="preserve"> </w:t>
      </w:r>
      <w:r>
        <w:rPr>
          <w:spacing w:val="-2"/>
        </w:rPr>
        <w:t>awareness</w:t>
      </w:r>
    </w:p>
    <w:p w14:paraId="6A515CE1" w14:textId="77777777" w:rsidR="00F96715" w:rsidRDefault="00F96715" w:rsidP="00C76C81">
      <w:pPr>
        <w:pStyle w:val="BodyText"/>
        <w:spacing w:before="4"/>
        <w:ind w:right="354"/>
        <w:jc w:val="both"/>
        <w:rPr>
          <w:sz w:val="23"/>
        </w:rPr>
      </w:pPr>
    </w:p>
    <w:p w14:paraId="0495A186" w14:textId="77777777" w:rsidR="009227F2" w:rsidRDefault="009227F2" w:rsidP="00C76C81">
      <w:pPr>
        <w:pStyle w:val="BodyText"/>
        <w:ind w:left="120" w:right="354"/>
        <w:jc w:val="both"/>
      </w:pPr>
    </w:p>
    <w:p w14:paraId="5C70989B" w14:textId="03D397B9" w:rsidR="00831B4C" w:rsidRDefault="00831B4C" w:rsidP="00C76C81">
      <w:pPr>
        <w:pStyle w:val="BodyText"/>
        <w:ind w:left="120" w:right="354"/>
        <w:jc w:val="both"/>
      </w:pPr>
      <w:r>
        <w:rPr>
          <w:b/>
          <w:bCs/>
          <w:sz w:val="28"/>
        </w:rPr>
        <w:t xml:space="preserve">Planned </w:t>
      </w:r>
      <w:r w:rsidRPr="00831B4C">
        <w:rPr>
          <w:b/>
          <w:bCs/>
          <w:sz w:val="28"/>
        </w:rPr>
        <w:t>Carbon</w:t>
      </w:r>
      <w:r w:rsidRPr="00831B4C">
        <w:rPr>
          <w:b/>
          <w:bCs/>
          <w:spacing w:val="-7"/>
          <w:sz w:val="28"/>
        </w:rPr>
        <w:t xml:space="preserve"> </w:t>
      </w:r>
      <w:r w:rsidRPr="00831B4C">
        <w:rPr>
          <w:b/>
          <w:bCs/>
          <w:sz w:val="28"/>
        </w:rPr>
        <w:t>Reduction</w:t>
      </w:r>
      <w:r w:rsidRPr="00831B4C">
        <w:rPr>
          <w:b/>
          <w:bCs/>
          <w:spacing w:val="-7"/>
          <w:sz w:val="28"/>
        </w:rPr>
        <w:t xml:space="preserve"> </w:t>
      </w:r>
      <w:r w:rsidRPr="00831B4C">
        <w:rPr>
          <w:b/>
          <w:bCs/>
          <w:spacing w:val="-2"/>
          <w:sz w:val="28"/>
        </w:rPr>
        <w:t>Initiatives</w:t>
      </w:r>
      <w:r>
        <w:rPr>
          <w:b/>
          <w:bCs/>
          <w:spacing w:val="-2"/>
          <w:sz w:val="28"/>
        </w:rPr>
        <w:t xml:space="preserve"> for 2024</w:t>
      </w:r>
    </w:p>
    <w:p w14:paraId="706E8C55" w14:textId="77777777" w:rsidR="00831B4C" w:rsidRDefault="00831B4C" w:rsidP="00C76C81">
      <w:pPr>
        <w:pStyle w:val="BodyText"/>
        <w:ind w:left="120" w:right="354"/>
        <w:jc w:val="both"/>
      </w:pPr>
    </w:p>
    <w:p w14:paraId="0841374E" w14:textId="669B573C" w:rsidR="00FA432B" w:rsidRDefault="002D4FCF" w:rsidP="00C76C81">
      <w:pPr>
        <w:pStyle w:val="BodyText"/>
        <w:ind w:left="120" w:right="354"/>
        <w:jc w:val="both"/>
        <w:rPr>
          <w:spacing w:val="-5"/>
        </w:rPr>
      </w:pPr>
      <w:r>
        <w:t>In</w:t>
      </w:r>
      <w:r>
        <w:rPr>
          <w:spacing w:val="-5"/>
        </w:rPr>
        <w:t xml:space="preserve"> </w:t>
      </w:r>
      <w:r>
        <w:t>the</w:t>
      </w:r>
      <w:r>
        <w:rPr>
          <w:spacing w:val="-5"/>
        </w:rPr>
        <w:t xml:space="preserve"> </w:t>
      </w:r>
      <w:r w:rsidR="009227F2">
        <w:rPr>
          <w:spacing w:val="-5"/>
        </w:rPr>
        <w:t xml:space="preserve">near </w:t>
      </w:r>
      <w:r>
        <w:t>future</w:t>
      </w:r>
      <w:r>
        <w:rPr>
          <w:spacing w:val="-3"/>
        </w:rPr>
        <w:t xml:space="preserve"> </w:t>
      </w:r>
      <w:r w:rsidR="009227F2">
        <w:rPr>
          <w:spacing w:val="-3"/>
        </w:rPr>
        <w:t xml:space="preserve">(2024) </w:t>
      </w:r>
      <w:r>
        <w:t>we</w:t>
      </w:r>
      <w:r>
        <w:rPr>
          <w:spacing w:val="-5"/>
        </w:rPr>
        <w:t xml:space="preserve"> </w:t>
      </w:r>
      <w:r w:rsidR="00FA432B">
        <w:rPr>
          <w:spacing w:val="-5"/>
        </w:rPr>
        <w:t>plan to implement the following initiatives.</w:t>
      </w:r>
    </w:p>
    <w:p w14:paraId="59CFAD12" w14:textId="77777777" w:rsidR="00FA432B" w:rsidRDefault="00FA432B" w:rsidP="00C76C81">
      <w:pPr>
        <w:pStyle w:val="BodyText"/>
        <w:ind w:left="120" w:right="354"/>
        <w:jc w:val="both"/>
        <w:rPr>
          <w:spacing w:val="-5"/>
        </w:rPr>
      </w:pPr>
    </w:p>
    <w:p w14:paraId="4D85B732" w14:textId="22E9F249" w:rsidR="00FA432B" w:rsidRDefault="00FA432B" w:rsidP="00C76C81">
      <w:pPr>
        <w:pStyle w:val="BodyText"/>
        <w:numPr>
          <w:ilvl w:val="0"/>
          <w:numId w:val="3"/>
        </w:numPr>
        <w:ind w:right="354"/>
        <w:jc w:val="both"/>
        <w:rPr>
          <w:spacing w:val="-5"/>
        </w:rPr>
      </w:pPr>
      <w:r>
        <w:rPr>
          <w:spacing w:val="-5"/>
        </w:rPr>
        <w:t xml:space="preserve">Relocation and consolidation of administrative and operational premises </w:t>
      </w:r>
      <w:r w:rsidR="00831B4C">
        <w:rPr>
          <w:spacing w:val="-5"/>
        </w:rPr>
        <w:t xml:space="preserve">as well as our waste transfer station premises </w:t>
      </w:r>
      <w:r w:rsidR="009227F2">
        <w:rPr>
          <w:spacing w:val="-5"/>
        </w:rPr>
        <w:t>into a single building to reduce energy usage and transportation emissions usage.</w:t>
      </w:r>
    </w:p>
    <w:p w14:paraId="153CA32D" w14:textId="77777777" w:rsidR="00FA432B" w:rsidRDefault="00FA432B" w:rsidP="00C76C81">
      <w:pPr>
        <w:pStyle w:val="BodyText"/>
        <w:ind w:left="120" w:right="354"/>
        <w:jc w:val="both"/>
        <w:rPr>
          <w:spacing w:val="-5"/>
        </w:rPr>
      </w:pPr>
    </w:p>
    <w:p w14:paraId="16F5DF2F" w14:textId="77777777" w:rsidR="00F96715" w:rsidRPr="00FA432B" w:rsidRDefault="002D4FCF" w:rsidP="00C76C81">
      <w:pPr>
        <w:pStyle w:val="ListParagraph"/>
        <w:numPr>
          <w:ilvl w:val="0"/>
          <w:numId w:val="1"/>
        </w:numPr>
        <w:tabs>
          <w:tab w:val="left" w:pos="839"/>
          <w:tab w:val="left" w:pos="841"/>
        </w:tabs>
        <w:spacing w:before="0"/>
        <w:ind w:right="354" w:hanging="362"/>
        <w:jc w:val="both"/>
      </w:pPr>
      <w:r>
        <w:t>Further</w:t>
      </w:r>
      <w:r>
        <w:rPr>
          <w:spacing w:val="-5"/>
        </w:rPr>
        <w:t xml:space="preserve"> </w:t>
      </w:r>
      <w:r>
        <w:t>electrification</w:t>
      </w:r>
      <w:r>
        <w:rPr>
          <w:spacing w:val="-8"/>
        </w:rPr>
        <w:t xml:space="preserve"> </w:t>
      </w:r>
      <w:r>
        <w:t>of</w:t>
      </w:r>
      <w:r>
        <w:rPr>
          <w:spacing w:val="-9"/>
        </w:rPr>
        <w:t xml:space="preserve"> </w:t>
      </w:r>
      <w:r>
        <w:t>company</w:t>
      </w:r>
      <w:r>
        <w:rPr>
          <w:spacing w:val="-7"/>
        </w:rPr>
        <w:t xml:space="preserve"> </w:t>
      </w:r>
      <w:r>
        <w:rPr>
          <w:spacing w:val="-2"/>
        </w:rPr>
        <w:t>vehicles</w:t>
      </w:r>
    </w:p>
    <w:p w14:paraId="5FE5B540" w14:textId="77777777" w:rsidR="00831B4C" w:rsidRDefault="00831B4C" w:rsidP="00C76C81">
      <w:pPr>
        <w:pStyle w:val="ListParagraph"/>
        <w:numPr>
          <w:ilvl w:val="0"/>
          <w:numId w:val="1"/>
        </w:numPr>
        <w:tabs>
          <w:tab w:val="left" w:pos="840"/>
          <w:tab w:val="left" w:pos="841"/>
        </w:tabs>
        <w:spacing w:before="0"/>
        <w:ind w:right="354"/>
        <w:jc w:val="both"/>
      </w:pPr>
      <w:r>
        <w:t>Continued</w:t>
      </w:r>
      <w:r>
        <w:rPr>
          <w:spacing w:val="-8"/>
        </w:rPr>
        <w:t xml:space="preserve"> </w:t>
      </w:r>
      <w:r>
        <w:t>educational</w:t>
      </w:r>
      <w:r>
        <w:rPr>
          <w:spacing w:val="-8"/>
        </w:rPr>
        <w:t xml:space="preserve"> </w:t>
      </w:r>
      <w:r>
        <w:t>awareness</w:t>
      </w:r>
      <w:r>
        <w:rPr>
          <w:spacing w:val="-6"/>
        </w:rPr>
        <w:t xml:space="preserve"> </w:t>
      </w:r>
      <w:r>
        <w:t>and</w:t>
      </w:r>
      <w:r>
        <w:rPr>
          <w:spacing w:val="-9"/>
        </w:rPr>
        <w:t xml:space="preserve"> </w:t>
      </w:r>
      <w:r>
        <w:rPr>
          <w:spacing w:val="-2"/>
        </w:rPr>
        <w:t>training</w:t>
      </w:r>
    </w:p>
    <w:p w14:paraId="0A674187" w14:textId="77777777" w:rsidR="00831B4C" w:rsidRDefault="00831B4C" w:rsidP="00C76C81">
      <w:pPr>
        <w:pStyle w:val="ListParagraph"/>
        <w:numPr>
          <w:ilvl w:val="0"/>
          <w:numId w:val="1"/>
        </w:numPr>
        <w:tabs>
          <w:tab w:val="left" w:pos="840"/>
          <w:tab w:val="left" w:pos="841"/>
        </w:tabs>
        <w:spacing w:before="0"/>
        <w:ind w:right="354"/>
        <w:jc w:val="both"/>
      </w:pPr>
      <w:r>
        <w:t>Additional</w:t>
      </w:r>
      <w:r>
        <w:rPr>
          <w:spacing w:val="-7"/>
        </w:rPr>
        <w:t xml:space="preserve"> </w:t>
      </w:r>
      <w:r>
        <w:t>LED</w:t>
      </w:r>
      <w:r>
        <w:rPr>
          <w:spacing w:val="-7"/>
        </w:rPr>
        <w:t xml:space="preserve"> </w:t>
      </w:r>
      <w:r>
        <w:t>lighting</w:t>
      </w:r>
      <w:r>
        <w:rPr>
          <w:spacing w:val="-6"/>
        </w:rPr>
        <w:t xml:space="preserve"> </w:t>
      </w:r>
      <w:r>
        <w:rPr>
          <w:spacing w:val="-2"/>
        </w:rPr>
        <w:t>upgrades</w:t>
      </w:r>
    </w:p>
    <w:p w14:paraId="36499363" w14:textId="77777777" w:rsidR="00831B4C" w:rsidRDefault="00831B4C" w:rsidP="00C76C81">
      <w:pPr>
        <w:pStyle w:val="ListParagraph"/>
        <w:numPr>
          <w:ilvl w:val="0"/>
          <w:numId w:val="1"/>
        </w:numPr>
        <w:tabs>
          <w:tab w:val="left" w:pos="840"/>
          <w:tab w:val="left" w:pos="841"/>
        </w:tabs>
        <w:spacing w:before="0"/>
        <w:ind w:right="354"/>
        <w:jc w:val="both"/>
      </w:pPr>
      <w:r>
        <w:t>Procurement</w:t>
      </w:r>
      <w:r>
        <w:rPr>
          <w:spacing w:val="-8"/>
        </w:rPr>
        <w:t xml:space="preserve"> </w:t>
      </w:r>
      <w:r>
        <w:t>of</w:t>
      </w:r>
      <w:r>
        <w:rPr>
          <w:spacing w:val="-8"/>
        </w:rPr>
        <w:t xml:space="preserve"> </w:t>
      </w:r>
      <w:r>
        <w:t>renewable</w:t>
      </w:r>
      <w:r>
        <w:rPr>
          <w:spacing w:val="-7"/>
        </w:rPr>
        <w:t xml:space="preserve"> </w:t>
      </w:r>
      <w:r>
        <w:rPr>
          <w:spacing w:val="-2"/>
        </w:rPr>
        <w:t>energy</w:t>
      </w:r>
    </w:p>
    <w:p w14:paraId="3FA81169" w14:textId="77777777" w:rsidR="00831B4C" w:rsidRDefault="00831B4C" w:rsidP="00C76C81">
      <w:pPr>
        <w:pStyle w:val="ListParagraph"/>
        <w:numPr>
          <w:ilvl w:val="0"/>
          <w:numId w:val="1"/>
        </w:numPr>
        <w:tabs>
          <w:tab w:val="left" w:pos="840"/>
          <w:tab w:val="left" w:pos="841"/>
        </w:tabs>
        <w:spacing w:before="0"/>
        <w:ind w:right="354"/>
        <w:jc w:val="both"/>
      </w:pPr>
      <w:r>
        <w:t>Further</w:t>
      </w:r>
      <w:r>
        <w:rPr>
          <w:spacing w:val="-8"/>
        </w:rPr>
        <w:t xml:space="preserve"> </w:t>
      </w:r>
      <w:r>
        <w:t>quantification</w:t>
      </w:r>
      <w:r>
        <w:rPr>
          <w:spacing w:val="-7"/>
        </w:rPr>
        <w:t xml:space="preserve"> </w:t>
      </w:r>
      <w:r>
        <w:t>and</w:t>
      </w:r>
      <w:r>
        <w:rPr>
          <w:spacing w:val="-7"/>
        </w:rPr>
        <w:t xml:space="preserve"> </w:t>
      </w:r>
      <w:r>
        <w:t>understanding</w:t>
      </w:r>
      <w:r>
        <w:rPr>
          <w:spacing w:val="-7"/>
        </w:rPr>
        <w:t xml:space="preserve"> </w:t>
      </w:r>
      <w:r>
        <w:t>of</w:t>
      </w:r>
      <w:r>
        <w:rPr>
          <w:spacing w:val="-5"/>
        </w:rPr>
        <w:t xml:space="preserve"> </w:t>
      </w:r>
      <w:r>
        <w:t>value</w:t>
      </w:r>
      <w:r>
        <w:rPr>
          <w:spacing w:val="-9"/>
        </w:rPr>
        <w:t xml:space="preserve"> </w:t>
      </w:r>
      <w:r>
        <w:t>chain</w:t>
      </w:r>
      <w:r>
        <w:rPr>
          <w:spacing w:val="-7"/>
        </w:rPr>
        <w:t xml:space="preserve"> </w:t>
      </w:r>
      <w:r>
        <w:t>environmental</w:t>
      </w:r>
      <w:r>
        <w:rPr>
          <w:spacing w:val="-9"/>
        </w:rPr>
        <w:t xml:space="preserve"> </w:t>
      </w:r>
      <w:r>
        <w:rPr>
          <w:spacing w:val="-2"/>
        </w:rPr>
        <w:t>impacts</w:t>
      </w:r>
    </w:p>
    <w:p w14:paraId="2DB0B7D2" w14:textId="77777777" w:rsidR="00831B4C" w:rsidRDefault="00831B4C" w:rsidP="00C76C81">
      <w:pPr>
        <w:pStyle w:val="ListParagraph"/>
        <w:numPr>
          <w:ilvl w:val="0"/>
          <w:numId w:val="1"/>
        </w:numPr>
        <w:tabs>
          <w:tab w:val="left" w:pos="840"/>
          <w:tab w:val="left" w:pos="841"/>
        </w:tabs>
        <w:spacing w:before="0"/>
        <w:ind w:left="841" w:right="354"/>
        <w:jc w:val="both"/>
      </w:pPr>
      <w:r>
        <w:t>Engaging</w:t>
      </w:r>
      <w:r>
        <w:rPr>
          <w:spacing w:val="-6"/>
        </w:rPr>
        <w:t xml:space="preserve"> </w:t>
      </w:r>
      <w:r>
        <w:t>the</w:t>
      </w:r>
      <w:r>
        <w:rPr>
          <w:spacing w:val="-3"/>
        </w:rPr>
        <w:t xml:space="preserve"> </w:t>
      </w:r>
      <w:r>
        <w:t>supply</w:t>
      </w:r>
      <w:r>
        <w:rPr>
          <w:spacing w:val="-5"/>
        </w:rPr>
        <w:t xml:space="preserve"> </w:t>
      </w:r>
      <w:r>
        <w:t>chain</w:t>
      </w:r>
      <w:r>
        <w:rPr>
          <w:spacing w:val="-3"/>
        </w:rPr>
        <w:t xml:space="preserve"> </w:t>
      </w:r>
      <w:r>
        <w:t>to</w:t>
      </w:r>
      <w:r>
        <w:rPr>
          <w:spacing w:val="-5"/>
        </w:rPr>
        <w:t xml:space="preserve"> </w:t>
      </w:r>
      <w:r>
        <w:t>manage</w:t>
      </w:r>
      <w:r>
        <w:rPr>
          <w:spacing w:val="-5"/>
        </w:rPr>
        <w:t xml:space="preserve"> </w:t>
      </w:r>
      <w:r>
        <w:t>and</w:t>
      </w:r>
      <w:r>
        <w:rPr>
          <w:spacing w:val="-4"/>
        </w:rPr>
        <w:t xml:space="preserve"> </w:t>
      </w:r>
      <w:r>
        <w:t>reduce</w:t>
      </w:r>
      <w:r>
        <w:rPr>
          <w:spacing w:val="-5"/>
        </w:rPr>
        <w:t xml:space="preserve"> </w:t>
      </w:r>
      <w:r>
        <w:t>our</w:t>
      </w:r>
      <w:r>
        <w:rPr>
          <w:spacing w:val="-4"/>
        </w:rPr>
        <w:t xml:space="preserve"> </w:t>
      </w:r>
      <w:r>
        <w:t>Scope</w:t>
      </w:r>
      <w:r>
        <w:rPr>
          <w:spacing w:val="-3"/>
        </w:rPr>
        <w:t xml:space="preserve"> </w:t>
      </w:r>
      <w:r>
        <w:t>3</w:t>
      </w:r>
      <w:r>
        <w:rPr>
          <w:spacing w:val="-4"/>
        </w:rPr>
        <w:t xml:space="preserve"> </w:t>
      </w:r>
      <w:r>
        <w:t>carbon</w:t>
      </w:r>
      <w:r>
        <w:rPr>
          <w:spacing w:val="-4"/>
        </w:rPr>
        <w:t xml:space="preserve"> </w:t>
      </w:r>
      <w:r>
        <w:rPr>
          <w:spacing w:val="-2"/>
        </w:rPr>
        <w:t>emissions</w:t>
      </w:r>
    </w:p>
    <w:p w14:paraId="0FE629DD" w14:textId="77777777" w:rsidR="009227F2" w:rsidRDefault="009227F2" w:rsidP="00C76C81">
      <w:pPr>
        <w:ind w:right="354"/>
        <w:jc w:val="both"/>
      </w:pPr>
    </w:p>
    <w:p w14:paraId="461830CA" w14:textId="77777777" w:rsidR="009227F2" w:rsidRDefault="009227F2" w:rsidP="00C76C81">
      <w:pPr>
        <w:ind w:right="354"/>
        <w:jc w:val="both"/>
      </w:pPr>
    </w:p>
    <w:p w14:paraId="10492C00" w14:textId="6F04E597" w:rsidR="00831B4C" w:rsidRPr="00831B4C" w:rsidRDefault="00831B4C" w:rsidP="00C76C81">
      <w:pPr>
        <w:ind w:right="354"/>
        <w:jc w:val="both"/>
        <w:rPr>
          <w:b/>
          <w:bCs/>
          <w:sz w:val="28"/>
          <w:szCs w:val="28"/>
        </w:rPr>
      </w:pPr>
      <w:r w:rsidRPr="00831B4C">
        <w:rPr>
          <w:b/>
          <w:bCs/>
          <w:sz w:val="28"/>
          <w:szCs w:val="28"/>
        </w:rPr>
        <w:t>C</w:t>
      </w:r>
      <w:r w:rsidRPr="00831B4C">
        <w:rPr>
          <w:b/>
          <w:bCs/>
          <w:sz w:val="28"/>
          <w:szCs w:val="28"/>
        </w:rPr>
        <w:t>ontract</w:t>
      </w:r>
      <w:r w:rsidRPr="00831B4C">
        <w:rPr>
          <w:b/>
          <w:bCs/>
          <w:sz w:val="28"/>
          <w:szCs w:val="28"/>
        </w:rPr>
        <w:t xml:space="preserve"> E</w:t>
      </w:r>
      <w:r w:rsidRPr="00831B4C">
        <w:rPr>
          <w:b/>
          <w:bCs/>
          <w:sz w:val="28"/>
          <w:szCs w:val="28"/>
        </w:rPr>
        <w:t xml:space="preserve">nvironmental </w:t>
      </w:r>
      <w:r w:rsidRPr="00831B4C">
        <w:rPr>
          <w:b/>
          <w:bCs/>
          <w:sz w:val="28"/>
          <w:szCs w:val="28"/>
        </w:rPr>
        <w:t>M</w:t>
      </w:r>
      <w:r w:rsidRPr="00831B4C">
        <w:rPr>
          <w:b/>
          <w:bCs/>
          <w:sz w:val="28"/>
          <w:szCs w:val="28"/>
        </w:rPr>
        <w:t xml:space="preserve">anagement </w:t>
      </w:r>
      <w:r w:rsidRPr="00831B4C">
        <w:rPr>
          <w:b/>
          <w:bCs/>
          <w:sz w:val="28"/>
          <w:szCs w:val="28"/>
        </w:rPr>
        <w:t>M</w:t>
      </w:r>
      <w:r w:rsidRPr="00831B4C">
        <w:rPr>
          <w:b/>
          <w:bCs/>
          <w:sz w:val="28"/>
          <w:szCs w:val="28"/>
        </w:rPr>
        <w:t xml:space="preserve">easures </w:t>
      </w:r>
    </w:p>
    <w:p w14:paraId="7329B968" w14:textId="77777777" w:rsidR="00831B4C" w:rsidRDefault="00831B4C" w:rsidP="00C76C81">
      <w:pPr>
        <w:ind w:right="354"/>
        <w:jc w:val="both"/>
      </w:pPr>
    </w:p>
    <w:p w14:paraId="44C9F3DE" w14:textId="3D393ED6" w:rsidR="00831B4C" w:rsidRDefault="00831B4C" w:rsidP="00C76C81">
      <w:pPr>
        <w:ind w:right="354"/>
        <w:jc w:val="both"/>
      </w:pPr>
      <w:r>
        <w:t xml:space="preserve">Contract </w:t>
      </w:r>
      <w:r w:rsidR="00425A77">
        <w:t>M</w:t>
      </w:r>
      <w:r>
        <w:t>anagement carbon reduction processes are measured where variables exist these being centered on materials and emissions utilized in execution of the works these statistics are automatically recorded by our systems to collate materials and mileage undertaken</w:t>
      </w:r>
      <w:r w:rsidR="00C76C81">
        <w:t>.</w:t>
      </w:r>
    </w:p>
    <w:p w14:paraId="717FDD32" w14:textId="6A82C7EA" w:rsidR="009227F2" w:rsidRDefault="009227F2" w:rsidP="00C76C81">
      <w:pPr>
        <w:ind w:right="354"/>
        <w:jc w:val="both"/>
        <w:sectPr w:rsidR="009227F2" w:rsidSect="00226698">
          <w:pgSz w:w="11910" w:h="16840"/>
          <w:pgMar w:top="1400" w:right="880" w:bottom="280" w:left="1320" w:header="720" w:footer="720" w:gutter="0"/>
          <w:cols w:space="720"/>
        </w:sectPr>
      </w:pPr>
    </w:p>
    <w:p w14:paraId="685A4F60" w14:textId="77777777" w:rsidR="00F96715" w:rsidRDefault="00F96715" w:rsidP="00C76C81">
      <w:pPr>
        <w:pStyle w:val="BodyText"/>
        <w:ind w:right="354"/>
        <w:jc w:val="both"/>
        <w:rPr>
          <w:sz w:val="26"/>
        </w:rPr>
      </w:pPr>
    </w:p>
    <w:p w14:paraId="10B65187" w14:textId="77777777" w:rsidR="00F96715" w:rsidRDefault="002D4FCF" w:rsidP="00C76C81">
      <w:pPr>
        <w:pStyle w:val="Heading1"/>
        <w:ind w:right="354"/>
        <w:jc w:val="both"/>
      </w:pPr>
      <w:bookmarkStart w:id="8" w:name="Declaration_and_Sign_Off"/>
      <w:bookmarkEnd w:id="8"/>
      <w:r>
        <w:t>Declaration</w:t>
      </w:r>
      <w:r>
        <w:rPr>
          <w:spacing w:val="-7"/>
        </w:rPr>
        <w:t xml:space="preserve"> </w:t>
      </w:r>
      <w:r>
        <w:t>and</w:t>
      </w:r>
      <w:r>
        <w:rPr>
          <w:spacing w:val="-4"/>
        </w:rPr>
        <w:t xml:space="preserve"> </w:t>
      </w:r>
      <w:r>
        <w:t>Sign</w:t>
      </w:r>
      <w:r>
        <w:rPr>
          <w:spacing w:val="-5"/>
        </w:rPr>
        <w:t xml:space="preserve"> Off</w:t>
      </w:r>
    </w:p>
    <w:p w14:paraId="3D6260EA" w14:textId="77777777" w:rsidR="00F96715" w:rsidRDefault="002D4FCF" w:rsidP="00C76C81">
      <w:pPr>
        <w:pStyle w:val="BodyText"/>
        <w:spacing w:before="130" w:line="247" w:lineRule="auto"/>
        <w:ind w:left="120" w:right="354"/>
        <w:jc w:val="both"/>
      </w:pPr>
      <w:r>
        <w:t>This</w:t>
      </w:r>
      <w:r>
        <w:rPr>
          <w:spacing w:val="-2"/>
        </w:rPr>
        <w:t xml:space="preserve"> </w:t>
      </w:r>
      <w:r>
        <w:t>Carbon</w:t>
      </w:r>
      <w:r>
        <w:rPr>
          <w:spacing w:val="-3"/>
        </w:rPr>
        <w:t xml:space="preserve"> </w:t>
      </w:r>
      <w:r>
        <w:t>Reduction</w:t>
      </w:r>
      <w:r>
        <w:rPr>
          <w:spacing w:val="-5"/>
        </w:rPr>
        <w:t xml:space="preserve"> </w:t>
      </w:r>
      <w:r>
        <w:t>Plan</w:t>
      </w:r>
      <w:r>
        <w:rPr>
          <w:spacing w:val="-3"/>
        </w:rPr>
        <w:t xml:space="preserve"> </w:t>
      </w:r>
      <w:r>
        <w:t>has</w:t>
      </w:r>
      <w:r>
        <w:rPr>
          <w:spacing w:val="-2"/>
        </w:rPr>
        <w:t xml:space="preserve"> </w:t>
      </w:r>
      <w:r>
        <w:t>been</w:t>
      </w:r>
      <w:r>
        <w:rPr>
          <w:spacing w:val="-5"/>
        </w:rPr>
        <w:t xml:space="preserve"> </w:t>
      </w:r>
      <w:r>
        <w:t>completed</w:t>
      </w:r>
      <w:r>
        <w:rPr>
          <w:spacing w:val="-3"/>
        </w:rPr>
        <w:t xml:space="preserve"> </w:t>
      </w:r>
      <w:r>
        <w:t>in</w:t>
      </w:r>
      <w:r>
        <w:rPr>
          <w:spacing w:val="-3"/>
        </w:rPr>
        <w:t xml:space="preserve"> </w:t>
      </w:r>
      <w:r>
        <w:t>accordance</w:t>
      </w:r>
      <w:r>
        <w:rPr>
          <w:spacing w:val="-3"/>
        </w:rPr>
        <w:t xml:space="preserve"> </w:t>
      </w:r>
      <w:r>
        <w:t>with</w:t>
      </w:r>
      <w:r>
        <w:rPr>
          <w:spacing w:val="-5"/>
        </w:rPr>
        <w:t xml:space="preserve"> </w:t>
      </w:r>
      <w:r>
        <w:t>PPN</w:t>
      </w:r>
      <w:r>
        <w:rPr>
          <w:spacing w:val="-3"/>
        </w:rPr>
        <w:t xml:space="preserve"> </w:t>
      </w:r>
      <w:r>
        <w:t>06/21</w:t>
      </w:r>
      <w:r>
        <w:rPr>
          <w:spacing w:val="-3"/>
        </w:rPr>
        <w:t xml:space="preserve"> </w:t>
      </w:r>
      <w:r>
        <w:t>and associated guidance and reporting standard for Carbon Reduction Plans.</w:t>
      </w:r>
    </w:p>
    <w:p w14:paraId="022CC5AE" w14:textId="77777777" w:rsidR="00F96715" w:rsidRDefault="00F96715" w:rsidP="00C76C81">
      <w:pPr>
        <w:pStyle w:val="BodyText"/>
        <w:spacing w:before="3"/>
        <w:ind w:right="354"/>
        <w:jc w:val="both"/>
        <w:rPr>
          <w:sz w:val="26"/>
        </w:rPr>
      </w:pPr>
    </w:p>
    <w:p w14:paraId="0AA8616E" w14:textId="77777777" w:rsidR="00F96715" w:rsidRDefault="002D4FCF" w:rsidP="00C76C81">
      <w:pPr>
        <w:pStyle w:val="BodyText"/>
        <w:spacing w:line="247" w:lineRule="auto"/>
        <w:ind w:left="119" w:right="354"/>
        <w:jc w:val="both"/>
      </w:pPr>
      <w:r>
        <w:t xml:space="preserve">Emissions have been reported and recorded in accordance with </w:t>
      </w:r>
      <w:r>
        <w:rPr>
          <w:color w:val="0A0B0B"/>
        </w:rPr>
        <w:t>the published reporting standard</w:t>
      </w:r>
      <w:r>
        <w:rPr>
          <w:color w:val="0A0B0B"/>
          <w:spacing w:val="-4"/>
        </w:rPr>
        <w:t xml:space="preserve"> </w:t>
      </w:r>
      <w:r>
        <w:rPr>
          <w:color w:val="0A0B0B"/>
        </w:rPr>
        <w:t>for Carbon</w:t>
      </w:r>
      <w:r>
        <w:rPr>
          <w:color w:val="0A0B0B"/>
          <w:spacing w:val="-2"/>
        </w:rPr>
        <w:t xml:space="preserve"> </w:t>
      </w:r>
      <w:r>
        <w:rPr>
          <w:color w:val="0A0B0B"/>
        </w:rPr>
        <w:t>Reduction</w:t>
      </w:r>
      <w:r>
        <w:rPr>
          <w:color w:val="0A0B0B"/>
          <w:spacing w:val="-2"/>
        </w:rPr>
        <w:t xml:space="preserve"> </w:t>
      </w:r>
      <w:r>
        <w:rPr>
          <w:color w:val="0A0B0B"/>
        </w:rPr>
        <w:t>Plans</w:t>
      </w:r>
      <w:r>
        <w:rPr>
          <w:color w:val="0A0B0B"/>
          <w:spacing w:val="-1"/>
        </w:rPr>
        <w:t xml:space="preserve"> </w:t>
      </w:r>
      <w:r>
        <w:rPr>
          <w:color w:val="0A0B0B"/>
        </w:rPr>
        <w:t>and</w:t>
      </w:r>
      <w:r>
        <w:rPr>
          <w:color w:val="0A0B0B"/>
          <w:spacing w:val="-4"/>
        </w:rPr>
        <w:t xml:space="preserve"> </w:t>
      </w:r>
      <w:r>
        <w:rPr>
          <w:color w:val="0A0B0B"/>
        </w:rPr>
        <w:t>the</w:t>
      </w:r>
      <w:r>
        <w:rPr>
          <w:color w:val="0A0B0B"/>
          <w:spacing w:val="-4"/>
        </w:rPr>
        <w:t xml:space="preserve"> </w:t>
      </w:r>
      <w:r>
        <w:t>GHG Reporting</w:t>
      </w:r>
      <w:r>
        <w:rPr>
          <w:spacing w:val="-2"/>
        </w:rPr>
        <w:t xml:space="preserve"> </w:t>
      </w:r>
      <w:r>
        <w:t>Protocol</w:t>
      </w:r>
      <w:r>
        <w:rPr>
          <w:spacing w:val="-5"/>
        </w:rPr>
        <w:t xml:space="preserve"> </w:t>
      </w:r>
      <w:r>
        <w:t>corporate</w:t>
      </w:r>
      <w:r>
        <w:rPr>
          <w:spacing w:val="-4"/>
        </w:rPr>
        <w:t xml:space="preserve"> </w:t>
      </w:r>
      <w:r>
        <w:t>standard</w:t>
      </w:r>
      <w:hyperlink w:anchor="_bookmark0" w:history="1">
        <w:r>
          <w:rPr>
            <w:vertAlign w:val="superscript"/>
          </w:rPr>
          <w:t>1</w:t>
        </w:r>
      </w:hyperlink>
      <w:r>
        <w:t xml:space="preserve"> </w:t>
      </w:r>
      <w:r>
        <w:rPr>
          <w:color w:val="0A0B0B"/>
        </w:rPr>
        <w:t>and uses the appropri</w:t>
      </w:r>
      <w:r>
        <w:t xml:space="preserve">ate </w:t>
      </w:r>
      <w:hyperlink r:id="rId8">
        <w:r>
          <w:t>Government emission conversion factors for greenhouse gas</w:t>
        </w:r>
      </w:hyperlink>
      <w:r>
        <w:t xml:space="preserve"> </w:t>
      </w:r>
      <w:hyperlink r:id="rId9">
        <w:r>
          <w:t>company reporting</w:t>
        </w:r>
      </w:hyperlink>
      <w:hyperlink w:anchor="_bookmark1" w:history="1">
        <w:r>
          <w:rPr>
            <w:vertAlign w:val="superscript"/>
          </w:rPr>
          <w:t>2</w:t>
        </w:r>
      </w:hyperlink>
      <w:r>
        <w:t>.</w:t>
      </w:r>
    </w:p>
    <w:p w14:paraId="78AE7BCC" w14:textId="77777777" w:rsidR="00F96715" w:rsidRDefault="00F96715" w:rsidP="00C76C81">
      <w:pPr>
        <w:pStyle w:val="BodyText"/>
        <w:spacing w:before="5"/>
        <w:ind w:right="354"/>
        <w:jc w:val="both"/>
        <w:rPr>
          <w:sz w:val="26"/>
        </w:rPr>
      </w:pPr>
    </w:p>
    <w:p w14:paraId="58D032D7" w14:textId="77777777" w:rsidR="00F96715" w:rsidRDefault="002D4FCF" w:rsidP="00C76C81">
      <w:pPr>
        <w:pStyle w:val="BodyText"/>
        <w:spacing w:line="247" w:lineRule="auto"/>
        <w:ind w:left="120" w:right="354"/>
        <w:jc w:val="both"/>
      </w:pPr>
      <w:r>
        <w:rPr>
          <w:color w:val="0A0B0B"/>
        </w:rPr>
        <w:t>Scope 1 and Scope 2 emissions have been reported in accordance with SECR requirements, and the required subset of Scope 3 emissions have been reported in accordance</w:t>
      </w:r>
      <w:r>
        <w:rPr>
          <w:color w:val="0A0B0B"/>
          <w:spacing w:val="-5"/>
        </w:rPr>
        <w:t xml:space="preserve"> </w:t>
      </w:r>
      <w:r>
        <w:rPr>
          <w:color w:val="0A0B0B"/>
        </w:rPr>
        <w:t>with</w:t>
      </w:r>
      <w:r>
        <w:rPr>
          <w:color w:val="0A0B0B"/>
          <w:spacing w:val="-5"/>
        </w:rPr>
        <w:t xml:space="preserve"> </w:t>
      </w:r>
      <w:r>
        <w:rPr>
          <w:color w:val="0A0B0B"/>
        </w:rPr>
        <w:t>the</w:t>
      </w:r>
      <w:r>
        <w:rPr>
          <w:color w:val="0A0B0B"/>
          <w:spacing w:val="-3"/>
        </w:rPr>
        <w:t xml:space="preserve"> </w:t>
      </w:r>
      <w:r>
        <w:rPr>
          <w:color w:val="0A0B0B"/>
        </w:rPr>
        <w:t>published</w:t>
      </w:r>
      <w:r>
        <w:rPr>
          <w:color w:val="0A0B0B"/>
          <w:spacing w:val="-3"/>
        </w:rPr>
        <w:t xml:space="preserve"> </w:t>
      </w:r>
      <w:r>
        <w:rPr>
          <w:color w:val="0A0B0B"/>
        </w:rPr>
        <w:t>reporting</w:t>
      </w:r>
      <w:r>
        <w:rPr>
          <w:color w:val="0A0B0B"/>
          <w:spacing w:val="-3"/>
        </w:rPr>
        <w:t xml:space="preserve"> </w:t>
      </w:r>
      <w:r>
        <w:rPr>
          <w:color w:val="0A0B0B"/>
        </w:rPr>
        <w:t>standard</w:t>
      </w:r>
      <w:r>
        <w:rPr>
          <w:color w:val="0A0B0B"/>
          <w:spacing w:val="-7"/>
        </w:rPr>
        <w:t xml:space="preserve"> </w:t>
      </w:r>
      <w:r>
        <w:rPr>
          <w:color w:val="0A0B0B"/>
        </w:rPr>
        <w:t>for</w:t>
      </w:r>
      <w:r>
        <w:rPr>
          <w:color w:val="0A0B0B"/>
          <w:spacing w:val="-4"/>
        </w:rPr>
        <w:t xml:space="preserve"> </w:t>
      </w:r>
      <w:r>
        <w:rPr>
          <w:color w:val="0A0B0B"/>
        </w:rPr>
        <w:t>Carbon</w:t>
      </w:r>
      <w:r>
        <w:rPr>
          <w:color w:val="0A0B0B"/>
          <w:spacing w:val="-3"/>
        </w:rPr>
        <w:t xml:space="preserve"> </w:t>
      </w:r>
      <w:r>
        <w:rPr>
          <w:color w:val="0A0B0B"/>
        </w:rPr>
        <w:t>Reduction</w:t>
      </w:r>
      <w:r>
        <w:rPr>
          <w:color w:val="0A0B0B"/>
          <w:spacing w:val="-3"/>
        </w:rPr>
        <w:t xml:space="preserve"> </w:t>
      </w:r>
      <w:r>
        <w:rPr>
          <w:color w:val="0A0B0B"/>
        </w:rPr>
        <w:t>Plans</w:t>
      </w:r>
      <w:r>
        <w:rPr>
          <w:color w:val="0A0B0B"/>
          <w:spacing w:val="-2"/>
        </w:rPr>
        <w:t xml:space="preserve"> </w:t>
      </w:r>
      <w:r>
        <w:rPr>
          <w:color w:val="0A0B0B"/>
        </w:rPr>
        <w:t>and</w:t>
      </w:r>
      <w:r>
        <w:rPr>
          <w:color w:val="0A0B0B"/>
          <w:spacing w:val="-5"/>
        </w:rPr>
        <w:t xml:space="preserve"> </w:t>
      </w:r>
      <w:r>
        <w:rPr>
          <w:color w:val="0A0B0B"/>
        </w:rPr>
        <w:t xml:space="preserve">the </w:t>
      </w:r>
      <w:r>
        <w:t>Corporate Value Chain (Scope 3) Standard</w:t>
      </w:r>
      <w:hyperlink w:anchor="_bookmark2" w:history="1">
        <w:r>
          <w:rPr>
            <w:vertAlign w:val="superscript"/>
          </w:rPr>
          <w:t>3</w:t>
        </w:r>
      </w:hyperlink>
      <w:r>
        <w:t>.</w:t>
      </w:r>
    </w:p>
    <w:p w14:paraId="463B48D5" w14:textId="77777777" w:rsidR="00F96715" w:rsidRDefault="00F96715" w:rsidP="00C76C81">
      <w:pPr>
        <w:pStyle w:val="BodyText"/>
        <w:spacing w:before="3"/>
        <w:ind w:right="354"/>
        <w:jc w:val="both"/>
        <w:rPr>
          <w:sz w:val="26"/>
        </w:rPr>
      </w:pPr>
    </w:p>
    <w:p w14:paraId="6B65EE57" w14:textId="04609A85" w:rsidR="00F96715" w:rsidRDefault="002D4FCF" w:rsidP="00C76C81">
      <w:pPr>
        <w:pStyle w:val="BodyText"/>
        <w:spacing w:line="247" w:lineRule="auto"/>
        <w:ind w:left="120" w:right="354"/>
        <w:jc w:val="both"/>
      </w:pPr>
      <w:r>
        <w:rPr>
          <w:color w:val="0A0B0B"/>
        </w:rPr>
        <w:t>This</w:t>
      </w:r>
      <w:r>
        <w:rPr>
          <w:color w:val="0A0B0B"/>
          <w:spacing w:val="-2"/>
        </w:rPr>
        <w:t xml:space="preserve"> </w:t>
      </w:r>
      <w:r>
        <w:rPr>
          <w:color w:val="0A0B0B"/>
        </w:rPr>
        <w:t>Carbon</w:t>
      </w:r>
      <w:r>
        <w:rPr>
          <w:color w:val="0A0B0B"/>
          <w:spacing w:val="-3"/>
        </w:rPr>
        <w:t xml:space="preserve"> </w:t>
      </w:r>
      <w:r>
        <w:rPr>
          <w:color w:val="0A0B0B"/>
        </w:rPr>
        <w:t>Reduction</w:t>
      </w:r>
      <w:r>
        <w:rPr>
          <w:color w:val="0A0B0B"/>
          <w:spacing w:val="-5"/>
        </w:rPr>
        <w:t xml:space="preserve"> </w:t>
      </w:r>
      <w:r>
        <w:rPr>
          <w:color w:val="0A0B0B"/>
        </w:rPr>
        <w:t>Plan</w:t>
      </w:r>
      <w:r>
        <w:rPr>
          <w:color w:val="0A0B0B"/>
          <w:spacing w:val="-3"/>
        </w:rPr>
        <w:t xml:space="preserve"> </w:t>
      </w:r>
      <w:r>
        <w:rPr>
          <w:color w:val="0A0B0B"/>
        </w:rPr>
        <w:t>has</w:t>
      </w:r>
      <w:r>
        <w:rPr>
          <w:color w:val="0A0B0B"/>
          <w:spacing w:val="-2"/>
        </w:rPr>
        <w:t xml:space="preserve"> </w:t>
      </w:r>
      <w:r>
        <w:rPr>
          <w:color w:val="0A0B0B"/>
        </w:rPr>
        <w:t>been</w:t>
      </w:r>
      <w:r>
        <w:rPr>
          <w:color w:val="0A0B0B"/>
          <w:spacing w:val="-5"/>
        </w:rPr>
        <w:t xml:space="preserve"> </w:t>
      </w:r>
      <w:r>
        <w:rPr>
          <w:color w:val="0A0B0B"/>
        </w:rPr>
        <w:t>reviewed</w:t>
      </w:r>
      <w:r>
        <w:rPr>
          <w:color w:val="0A0B0B"/>
          <w:spacing w:val="-5"/>
        </w:rPr>
        <w:t xml:space="preserve"> </w:t>
      </w:r>
      <w:r>
        <w:rPr>
          <w:color w:val="0A0B0B"/>
        </w:rPr>
        <w:t>and</w:t>
      </w:r>
      <w:r>
        <w:rPr>
          <w:color w:val="0A0B0B"/>
          <w:spacing w:val="-3"/>
        </w:rPr>
        <w:t xml:space="preserve"> </w:t>
      </w:r>
      <w:r>
        <w:rPr>
          <w:color w:val="0A0B0B"/>
        </w:rPr>
        <w:t>signed</w:t>
      </w:r>
      <w:r>
        <w:rPr>
          <w:color w:val="0A0B0B"/>
          <w:spacing w:val="-3"/>
        </w:rPr>
        <w:t xml:space="preserve"> </w:t>
      </w:r>
      <w:r>
        <w:rPr>
          <w:color w:val="0A0B0B"/>
        </w:rPr>
        <w:t>off</w:t>
      </w:r>
      <w:r>
        <w:rPr>
          <w:color w:val="0A0B0B"/>
          <w:spacing w:val="-3"/>
        </w:rPr>
        <w:t xml:space="preserve"> </w:t>
      </w:r>
      <w:r>
        <w:t>by</w:t>
      </w:r>
      <w:r>
        <w:rPr>
          <w:spacing w:val="-5"/>
        </w:rPr>
        <w:t xml:space="preserve"> </w:t>
      </w:r>
      <w:r>
        <w:t>the</w:t>
      </w:r>
      <w:r>
        <w:rPr>
          <w:spacing w:val="-3"/>
        </w:rPr>
        <w:t xml:space="preserve"> </w:t>
      </w:r>
      <w:r>
        <w:t>board</w:t>
      </w:r>
      <w:r>
        <w:rPr>
          <w:spacing w:val="-3"/>
        </w:rPr>
        <w:t xml:space="preserve"> </w:t>
      </w:r>
      <w:r>
        <w:t>of</w:t>
      </w:r>
      <w:r>
        <w:rPr>
          <w:spacing w:val="-1"/>
        </w:rPr>
        <w:t xml:space="preserve"> </w:t>
      </w:r>
      <w:r>
        <w:t>directors</w:t>
      </w:r>
      <w:r>
        <w:rPr>
          <w:spacing w:val="-2"/>
        </w:rPr>
        <w:t xml:space="preserve"> </w:t>
      </w:r>
      <w:r>
        <w:t>on 22</w:t>
      </w:r>
      <w:r w:rsidRPr="002D4FCF">
        <w:rPr>
          <w:vertAlign w:val="superscript"/>
        </w:rPr>
        <w:t>nd</w:t>
      </w:r>
      <w:r>
        <w:t xml:space="preserve"> January 2024.</w:t>
      </w:r>
    </w:p>
    <w:p w14:paraId="40756D13" w14:textId="77777777" w:rsidR="00F96715" w:rsidRDefault="00F96715" w:rsidP="00C76C81">
      <w:pPr>
        <w:pStyle w:val="BodyText"/>
        <w:ind w:right="354"/>
        <w:rPr>
          <w:sz w:val="24"/>
        </w:rPr>
      </w:pPr>
    </w:p>
    <w:p w14:paraId="73E65A46" w14:textId="77777777" w:rsidR="00F96715" w:rsidRDefault="00F96715" w:rsidP="00C76C81">
      <w:pPr>
        <w:pStyle w:val="BodyText"/>
        <w:ind w:right="354"/>
        <w:rPr>
          <w:sz w:val="24"/>
        </w:rPr>
      </w:pPr>
    </w:p>
    <w:p w14:paraId="6722309B" w14:textId="7CB4604F" w:rsidR="00F96715" w:rsidRDefault="003701CF" w:rsidP="00C76C81">
      <w:pPr>
        <w:pStyle w:val="BodyText"/>
        <w:spacing w:before="2"/>
        <w:ind w:right="354"/>
        <w:rPr>
          <w:sz w:val="29"/>
        </w:rPr>
      </w:pPr>
      <w:r>
        <w:rPr>
          <w:noProof/>
          <w:sz w:val="29"/>
        </w:rPr>
        <w:drawing>
          <wp:inline distT="0" distB="0" distL="0" distR="0" wp14:anchorId="2EDFB1CF" wp14:editId="05A8C337">
            <wp:extent cx="1759411" cy="1012825"/>
            <wp:effectExtent l="0" t="0" r="0" b="0"/>
            <wp:docPr id="587239159"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239159" name="Picture 1" descr="A signature on a whit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6290" cy="1022542"/>
                    </a:xfrm>
                    <a:prstGeom prst="rect">
                      <a:avLst/>
                    </a:prstGeom>
                  </pic:spPr>
                </pic:pic>
              </a:graphicData>
            </a:graphic>
          </wp:inline>
        </w:drawing>
      </w:r>
    </w:p>
    <w:p w14:paraId="7187B5A7" w14:textId="77777777" w:rsidR="003701CF" w:rsidRDefault="003701CF" w:rsidP="00C76C81">
      <w:pPr>
        <w:pStyle w:val="BodyText"/>
        <w:spacing w:before="2"/>
        <w:ind w:right="354"/>
        <w:rPr>
          <w:sz w:val="29"/>
        </w:rPr>
      </w:pPr>
    </w:p>
    <w:p w14:paraId="25AF89D8" w14:textId="722FFF44" w:rsidR="00F96715" w:rsidRDefault="002D4FCF" w:rsidP="00C76C81">
      <w:pPr>
        <w:ind w:left="120" w:right="354"/>
        <w:rPr>
          <w:b/>
        </w:rPr>
      </w:pPr>
      <w:r>
        <w:rPr>
          <w:b/>
          <w:color w:val="0A0B0B"/>
        </w:rPr>
        <w:t>Signed</w:t>
      </w:r>
      <w:r>
        <w:rPr>
          <w:b/>
          <w:color w:val="0A0B0B"/>
          <w:spacing w:val="-5"/>
        </w:rPr>
        <w:t xml:space="preserve"> </w:t>
      </w:r>
      <w:r>
        <w:rPr>
          <w:b/>
          <w:color w:val="0A0B0B"/>
        </w:rPr>
        <w:t>on</w:t>
      </w:r>
      <w:r>
        <w:rPr>
          <w:b/>
          <w:color w:val="0A0B0B"/>
          <w:spacing w:val="-3"/>
        </w:rPr>
        <w:t xml:space="preserve"> </w:t>
      </w:r>
      <w:r>
        <w:rPr>
          <w:b/>
          <w:color w:val="0A0B0B"/>
        </w:rPr>
        <w:t>behalf</w:t>
      </w:r>
      <w:r>
        <w:rPr>
          <w:b/>
          <w:color w:val="0A0B0B"/>
          <w:spacing w:val="-2"/>
        </w:rPr>
        <w:t xml:space="preserve"> </w:t>
      </w:r>
      <w:r>
        <w:rPr>
          <w:b/>
          <w:color w:val="0A0B0B"/>
        </w:rPr>
        <w:t>of</w:t>
      </w:r>
      <w:r>
        <w:rPr>
          <w:b/>
          <w:color w:val="0A0B0B"/>
          <w:spacing w:val="-5"/>
        </w:rPr>
        <w:t xml:space="preserve"> </w:t>
      </w:r>
      <w:r w:rsidRPr="002D4FCF">
        <w:rPr>
          <w:b/>
          <w:bCs/>
        </w:rPr>
        <w:t>Bardon Environmental Limited</w:t>
      </w:r>
      <w:r>
        <w:t>:</w:t>
      </w:r>
    </w:p>
    <w:p w14:paraId="5A47EDA5" w14:textId="77777777" w:rsidR="00F96715" w:rsidRDefault="00F96715" w:rsidP="00C76C81">
      <w:pPr>
        <w:pStyle w:val="BodyText"/>
        <w:spacing w:before="9"/>
        <w:ind w:right="354"/>
        <w:rPr>
          <w:b/>
          <w:sz w:val="26"/>
        </w:rPr>
      </w:pPr>
    </w:p>
    <w:p w14:paraId="425DB3DE" w14:textId="161DAF2A" w:rsidR="002D4FCF" w:rsidRDefault="002D4FCF" w:rsidP="00C76C81">
      <w:pPr>
        <w:pStyle w:val="BodyText"/>
        <w:spacing w:before="1" w:line="532" w:lineRule="auto"/>
        <w:ind w:left="119" w:right="354"/>
        <w:rPr>
          <w:color w:val="0A0B0B"/>
        </w:rPr>
      </w:pPr>
      <w:r>
        <w:rPr>
          <w:color w:val="0A0B0B"/>
        </w:rPr>
        <w:t xml:space="preserve">Graeme Parkin </w:t>
      </w:r>
    </w:p>
    <w:p w14:paraId="5FD24FC0" w14:textId="40C0DFFD" w:rsidR="00F96715" w:rsidRDefault="002D4FCF" w:rsidP="00C76C81">
      <w:pPr>
        <w:pStyle w:val="BodyText"/>
        <w:spacing w:before="1" w:line="532" w:lineRule="auto"/>
        <w:ind w:left="119" w:right="354"/>
        <w:rPr>
          <w:sz w:val="20"/>
        </w:rPr>
      </w:pPr>
      <w:r>
        <w:rPr>
          <w:color w:val="0A0B0B"/>
        </w:rPr>
        <w:t>Date:</w:t>
      </w:r>
      <w:r>
        <w:rPr>
          <w:color w:val="0A0B0B"/>
          <w:spacing w:val="-11"/>
        </w:rPr>
        <w:t xml:space="preserve"> </w:t>
      </w:r>
      <w:r>
        <w:rPr>
          <w:color w:val="0A0B0B"/>
        </w:rPr>
        <w:t>22</w:t>
      </w:r>
      <w:r w:rsidRPr="002D4FCF">
        <w:rPr>
          <w:color w:val="0A0B0B"/>
          <w:vertAlign w:val="superscript"/>
        </w:rPr>
        <w:t>nd</w:t>
      </w:r>
      <w:r>
        <w:rPr>
          <w:color w:val="0A0B0B"/>
        </w:rPr>
        <w:t xml:space="preserve"> January 2024</w:t>
      </w:r>
    </w:p>
    <w:p w14:paraId="224A6BC4" w14:textId="77777777" w:rsidR="00F96715" w:rsidRDefault="00F96715">
      <w:pPr>
        <w:pStyle w:val="BodyText"/>
        <w:rPr>
          <w:sz w:val="20"/>
        </w:rPr>
      </w:pPr>
    </w:p>
    <w:p w14:paraId="30AB1F5D" w14:textId="77777777" w:rsidR="00F96715" w:rsidRDefault="00F96715">
      <w:pPr>
        <w:pStyle w:val="BodyText"/>
        <w:rPr>
          <w:sz w:val="20"/>
        </w:rPr>
      </w:pPr>
    </w:p>
    <w:p w14:paraId="2FDEFD0A" w14:textId="77777777" w:rsidR="00F96715" w:rsidRDefault="00F96715">
      <w:pPr>
        <w:pStyle w:val="BodyText"/>
        <w:rPr>
          <w:sz w:val="20"/>
        </w:rPr>
      </w:pPr>
    </w:p>
    <w:p w14:paraId="189E42B3" w14:textId="77777777" w:rsidR="00F96715" w:rsidRDefault="00F96715">
      <w:pPr>
        <w:pStyle w:val="BodyText"/>
        <w:rPr>
          <w:sz w:val="20"/>
        </w:rPr>
      </w:pPr>
    </w:p>
    <w:p w14:paraId="0A718D3F" w14:textId="77777777" w:rsidR="00F96715" w:rsidRDefault="00F96715">
      <w:pPr>
        <w:pStyle w:val="BodyText"/>
        <w:rPr>
          <w:sz w:val="20"/>
        </w:rPr>
      </w:pPr>
    </w:p>
    <w:p w14:paraId="4144508D" w14:textId="77777777" w:rsidR="00F96715" w:rsidRDefault="00F96715">
      <w:pPr>
        <w:pStyle w:val="BodyText"/>
        <w:rPr>
          <w:sz w:val="20"/>
        </w:rPr>
      </w:pPr>
    </w:p>
    <w:p w14:paraId="74D30092" w14:textId="77777777" w:rsidR="00F96715" w:rsidRDefault="00F96715">
      <w:pPr>
        <w:pStyle w:val="BodyText"/>
        <w:rPr>
          <w:sz w:val="20"/>
        </w:rPr>
      </w:pPr>
    </w:p>
    <w:p w14:paraId="5DC9C897" w14:textId="77777777" w:rsidR="00F96715" w:rsidRDefault="00F96715">
      <w:pPr>
        <w:pStyle w:val="BodyText"/>
        <w:rPr>
          <w:sz w:val="20"/>
        </w:rPr>
      </w:pPr>
    </w:p>
    <w:p w14:paraId="212123E5" w14:textId="77777777" w:rsidR="00F96715" w:rsidRDefault="00F96715">
      <w:pPr>
        <w:pStyle w:val="BodyText"/>
        <w:rPr>
          <w:sz w:val="20"/>
        </w:rPr>
      </w:pPr>
    </w:p>
    <w:p w14:paraId="0F6AD645" w14:textId="77777777" w:rsidR="00F96715" w:rsidRDefault="00F96715">
      <w:pPr>
        <w:pStyle w:val="BodyText"/>
        <w:rPr>
          <w:sz w:val="20"/>
        </w:rPr>
      </w:pPr>
    </w:p>
    <w:p w14:paraId="10AAD2E3" w14:textId="77777777" w:rsidR="00F96715" w:rsidRDefault="00F96715">
      <w:pPr>
        <w:pStyle w:val="BodyText"/>
        <w:rPr>
          <w:sz w:val="20"/>
        </w:rPr>
      </w:pPr>
    </w:p>
    <w:p w14:paraId="0468FC53" w14:textId="77777777" w:rsidR="00F96715" w:rsidRDefault="00F96715">
      <w:pPr>
        <w:pStyle w:val="BodyText"/>
        <w:rPr>
          <w:sz w:val="20"/>
        </w:rPr>
      </w:pPr>
    </w:p>
    <w:p w14:paraId="4AA4B5EC" w14:textId="77777777" w:rsidR="00F96715" w:rsidRDefault="00F37587">
      <w:pPr>
        <w:pStyle w:val="BodyText"/>
        <w:spacing w:before="2"/>
        <w:rPr>
          <w:sz w:val="14"/>
        </w:rPr>
      </w:pPr>
      <w:r>
        <w:pict w14:anchorId="320F0BF2">
          <v:rect id="docshape1" o:spid="_x0000_s1026" style="position:absolute;margin-left:1in;margin-top:9.35pt;width:2in;height:.6pt;z-index:-251658752;mso-wrap-distance-left:0;mso-wrap-distance-right:0;mso-position-horizontal-relative:page" fillcolor="black" stroked="f">
            <w10:wrap type="topAndBottom" anchorx="page"/>
          </v:rect>
        </w:pict>
      </w:r>
    </w:p>
    <w:p w14:paraId="2BE3FA4C" w14:textId="45882FC7" w:rsidR="00F96715" w:rsidRDefault="002D4FCF">
      <w:pPr>
        <w:spacing w:before="93" w:line="229" w:lineRule="exact"/>
        <w:ind w:left="120"/>
        <w:rPr>
          <w:sz w:val="20"/>
        </w:rPr>
      </w:pPr>
      <w:bookmarkStart w:id="9" w:name="_bookmark0"/>
      <w:bookmarkEnd w:id="9"/>
      <w:r>
        <w:rPr>
          <w:w w:val="95"/>
          <w:position w:val="6"/>
          <w:sz w:val="13"/>
        </w:rPr>
        <w:t>1</w:t>
      </w:r>
      <w:r>
        <w:rPr>
          <w:spacing w:val="46"/>
          <w:position w:val="6"/>
          <w:sz w:val="13"/>
        </w:rPr>
        <w:t xml:space="preserve"> </w:t>
      </w:r>
      <w:hyperlink r:id="rId11">
        <w:r>
          <w:rPr>
            <w:color w:val="0000FF"/>
            <w:w w:val="95"/>
            <w:sz w:val="20"/>
            <w:u w:val="single" w:color="0000FF"/>
          </w:rPr>
          <w:t>https://ghgprotocol.org/corporate-</w:t>
        </w:r>
        <w:r>
          <w:rPr>
            <w:color w:val="0000FF"/>
            <w:spacing w:val="-2"/>
            <w:w w:val="95"/>
            <w:sz w:val="20"/>
            <w:u w:val="single" w:color="0000FF"/>
          </w:rPr>
          <w:t>standard</w:t>
        </w:r>
      </w:hyperlink>
    </w:p>
    <w:p w14:paraId="64060E19" w14:textId="32D58CD2" w:rsidR="00F96715" w:rsidRDefault="002D4FCF">
      <w:pPr>
        <w:spacing w:line="229" w:lineRule="exact"/>
        <w:ind w:left="120"/>
        <w:rPr>
          <w:sz w:val="20"/>
        </w:rPr>
      </w:pPr>
      <w:bookmarkStart w:id="10" w:name="_bookmark1"/>
      <w:bookmarkEnd w:id="10"/>
      <w:r>
        <w:rPr>
          <w:w w:val="95"/>
          <w:position w:val="6"/>
          <w:sz w:val="13"/>
        </w:rPr>
        <w:t>2</w:t>
      </w:r>
      <w:r>
        <w:rPr>
          <w:spacing w:val="64"/>
          <w:w w:val="150"/>
          <w:position w:val="6"/>
          <w:sz w:val="13"/>
        </w:rPr>
        <w:t xml:space="preserve"> </w:t>
      </w:r>
      <w:hyperlink r:id="rId12">
        <w:r>
          <w:rPr>
            <w:color w:val="0000FF"/>
            <w:w w:val="95"/>
            <w:sz w:val="20"/>
            <w:u w:val="single" w:color="0000FF"/>
          </w:rPr>
          <w:t>https://www.gov.uk/government/collections/government-conversion-factors-for-company-</w:t>
        </w:r>
        <w:r>
          <w:rPr>
            <w:color w:val="0000FF"/>
            <w:spacing w:val="-2"/>
            <w:w w:val="95"/>
            <w:sz w:val="20"/>
            <w:u w:val="single" w:color="0000FF"/>
          </w:rPr>
          <w:t>reporting</w:t>
        </w:r>
      </w:hyperlink>
    </w:p>
    <w:p w14:paraId="5757C2C7" w14:textId="149DB6D1" w:rsidR="00F96715" w:rsidRDefault="002D4FCF">
      <w:pPr>
        <w:ind w:left="120"/>
        <w:rPr>
          <w:sz w:val="20"/>
        </w:rPr>
      </w:pPr>
      <w:bookmarkStart w:id="11" w:name="_bookmark2"/>
      <w:bookmarkEnd w:id="11"/>
      <w:r>
        <w:rPr>
          <w:w w:val="95"/>
          <w:position w:val="6"/>
          <w:sz w:val="13"/>
        </w:rPr>
        <w:t>3</w:t>
      </w:r>
      <w:r>
        <w:rPr>
          <w:spacing w:val="62"/>
          <w:position w:val="6"/>
          <w:sz w:val="13"/>
        </w:rPr>
        <w:t xml:space="preserve"> </w:t>
      </w:r>
      <w:hyperlink r:id="rId13">
        <w:r>
          <w:rPr>
            <w:color w:val="0000FF"/>
            <w:w w:val="95"/>
            <w:sz w:val="20"/>
            <w:u w:val="single" w:color="0000FF"/>
          </w:rPr>
          <w:t>https://ghgprotocol.org/standards/scope-3-</w:t>
        </w:r>
        <w:r>
          <w:rPr>
            <w:color w:val="0000FF"/>
            <w:spacing w:val="-2"/>
            <w:w w:val="95"/>
            <w:sz w:val="20"/>
            <w:u w:val="single" w:color="0000FF"/>
          </w:rPr>
          <w:t>standard</w:t>
        </w:r>
      </w:hyperlink>
    </w:p>
    <w:sectPr w:rsidR="00F96715">
      <w:pgSz w:w="11910" w:h="16840"/>
      <w:pgMar w:top="1340" w:right="88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E5D76" w14:textId="77777777" w:rsidR="00B515EE" w:rsidRDefault="00B515EE" w:rsidP="00B515EE">
      <w:r>
        <w:separator/>
      </w:r>
    </w:p>
  </w:endnote>
  <w:endnote w:type="continuationSeparator" w:id="0">
    <w:p w14:paraId="72B7D138" w14:textId="77777777" w:rsidR="00B515EE" w:rsidRDefault="00B515EE" w:rsidP="00B51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AEAD3" w14:textId="77777777" w:rsidR="00B515EE" w:rsidRDefault="00B515EE" w:rsidP="00B515EE">
      <w:r>
        <w:separator/>
      </w:r>
    </w:p>
  </w:footnote>
  <w:footnote w:type="continuationSeparator" w:id="0">
    <w:p w14:paraId="4A105831" w14:textId="77777777" w:rsidR="00B515EE" w:rsidRDefault="00B515EE" w:rsidP="00B51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66626" w14:textId="0EA70D9C" w:rsidR="00B515EE" w:rsidRDefault="00B515EE">
    <w:pPr>
      <w:pStyle w:val="Header"/>
    </w:pPr>
    <w:r>
      <w:rPr>
        <w:noProof/>
      </w:rPr>
      <w:drawing>
        <wp:inline distT="0" distB="0" distL="0" distR="0" wp14:anchorId="39C1C428" wp14:editId="12DC6058">
          <wp:extent cx="1419225" cy="609910"/>
          <wp:effectExtent l="0" t="0" r="0" b="0"/>
          <wp:docPr id="654490310"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490310" name="Picture 2"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35061" cy="6167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31246"/>
    <w:multiLevelType w:val="hybridMultilevel"/>
    <w:tmpl w:val="59127686"/>
    <w:lvl w:ilvl="0" w:tplc="85B04AD6">
      <w:numFmt w:val="bullet"/>
      <w:lvlText w:val=""/>
      <w:lvlJc w:val="left"/>
      <w:pPr>
        <w:ind w:left="1554" w:hanging="361"/>
      </w:pPr>
      <w:rPr>
        <w:rFonts w:ascii="Symbol" w:eastAsia="Symbol" w:hAnsi="Symbol" w:cs="Symbol" w:hint="default"/>
        <w:b w:val="0"/>
        <w:bCs w:val="0"/>
        <w:i w:val="0"/>
        <w:iCs w:val="0"/>
        <w:w w:val="100"/>
        <w:sz w:val="22"/>
        <w:szCs w:val="22"/>
        <w:lang w:val="en-US" w:eastAsia="en-US" w:bidi="ar-SA"/>
      </w:rPr>
    </w:lvl>
    <w:lvl w:ilvl="1" w:tplc="866686A6">
      <w:numFmt w:val="bullet"/>
      <w:lvlText w:val="•"/>
      <w:lvlJc w:val="left"/>
      <w:pPr>
        <w:ind w:left="2347" w:hanging="361"/>
      </w:pPr>
      <w:rPr>
        <w:rFonts w:hint="default"/>
        <w:lang w:val="en-US" w:eastAsia="en-US" w:bidi="ar-SA"/>
      </w:rPr>
    </w:lvl>
    <w:lvl w:ilvl="2" w:tplc="063EB6B6">
      <w:numFmt w:val="bullet"/>
      <w:lvlText w:val="•"/>
      <w:lvlJc w:val="left"/>
      <w:pPr>
        <w:ind w:left="3134" w:hanging="361"/>
      </w:pPr>
      <w:rPr>
        <w:rFonts w:hint="default"/>
        <w:lang w:val="en-US" w:eastAsia="en-US" w:bidi="ar-SA"/>
      </w:rPr>
    </w:lvl>
    <w:lvl w:ilvl="3" w:tplc="014654C2">
      <w:numFmt w:val="bullet"/>
      <w:lvlText w:val="•"/>
      <w:lvlJc w:val="left"/>
      <w:pPr>
        <w:ind w:left="3921" w:hanging="361"/>
      </w:pPr>
      <w:rPr>
        <w:rFonts w:hint="default"/>
        <w:lang w:val="en-US" w:eastAsia="en-US" w:bidi="ar-SA"/>
      </w:rPr>
    </w:lvl>
    <w:lvl w:ilvl="4" w:tplc="27C4FF28">
      <w:numFmt w:val="bullet"/>
      <w:lvlText w:val="•"/>
      <w:lvlJc w:val="left"/>
      <w:pPr>
        <w:ind w:left="4708" w:hanging="361"/>
      </w:pPr>
      <w:rPr>
        <w:rFonts w:hint="default"/>
        <w:lang w:val="en-US" w:eastAsia="en-US" w:bidi="ar-SA"/>
      </w:rPr>
    </w:lvl>
    <w:lvl w:ilvl="5" w:tplc="6B6C9836">
      <w:numFmt w:val="bullet"/>
      <w:lvlText w:val="•"/>
      <w:lvlJc w:val="left"/>
      <w:pPr>
        <w:ind w:left="5495" w:hanging="361"/>
      </w:pPr>
      <w:rPr>
        <w:rFonts w:hint="default"/>
        <w:lang w:val="en-US" w:eastAsia="en-US" w:bidi="ar-SA"/>
      </w:rPr>
    </w:lvl>
    <w:lvl w:ilvl="6" w:tplc="F000FAA2">
      <w:numFmt w:val="bullet"/>
      <w:lvlText w:val="•"/>
      <w:lvlJc w:val="left"/>
      <w:pPr>
        <w:ind w:left="6282" w:hanging="361"/>
      </w:pPr>
      <w:rPr>
        <w:rFonts w:hint="default"/>
        <w:lang w:val="en-US" w:eastAsia="en-US" w:bidi="ar-SA"/>
      </w:rPr>
    </w:lvl>
    <w:lvl w:ilvl="7" w:tplc="BEAA1400">
      <w:numFmt w:val="bullet"/>
      <w:lvlText w:val="•"/>
      <w:lvlJc w:val="left"/>
      <w:pPr>
        <w:ind w:left="7069" w:hanging="361"/>
      </w:pPr>
      <w:rPr>
        <w:rFonts w:hint="default"/>
        <w:lang w:val="en-US" w:eastAsia="en-US" w:bidi="ar-SA"/>
      </w:rPr>
    </w:lvl>
    <w:lvl w:ilvl="8" w:tplc="B2BE99F4">
      <w:numFmt w:val="bullet"/>
      <w:lvlText w:val="•"/>
      <w:lvlJc w:val="left"/>
      <w:pPr>
        <w:ind w:left="7856" w:hanging="361"/>
      </w:pPr>
      <w:rPr>
        <w:rFonts w:hint="default"/>
        <w:lang w:val="en-US" w:eastAsia="en-US" w:bidi="ar-SA"/>
      </w:rPr>
    </w:lvl>
  </w:abstractNum>
  <w:abstractNum w:abstractNumId="1" w15:restartNumberingAfterBreak="0">
    <w:nsid w:val="49A86F28"/>
    <w:multiLevelType w:val="hybridMultilevel"/>
    <w:tmpl w:val="1F4ABA6A"/>
    <w:lvl w:ilvl="0" w:tplc="273EF2DA">
      <w:numFmt w:val="bullet"/>
      <w:lvlText w:val=""/>
      <w:lvlJc w:val="left"/>
      <w:pPr>
        <w:ind w:left="840" w:hanging="361"/>
      </w:pPr>
      <w:rPr>
        <w:rFonts w:ascii="Symbol" w:eastAsia="Symbol" w:hAnsi="Symbol" w:cs="Symbol" w:hint="default"/>
        <w:b w:val="0"/>
        <w:bCs w:val="0"/>
        <w:i w:val="0"/>
        <w:iCs w:val="0"/>
        <w:w w:val="100"/>
        <w:sz w:val="22"/>
        <w:szCs w:val="22"/>
        <w:lang w:val="en-US" w:eastAsia="en-US" w:bidi="ar-SA"/>
      </w:rPr>
    </w:lvl>
    <w:lvl w:ilvl="1" w:tplc="57DAE026">
      <w:numFmt w:val="bullet"/>
      <w:lvlText w:val="•"/>
      <w:lvlJc w:val="left"/>
      <w:pPr>
        <w:ind w:left="1726" w:hanging="361"/>
      </w:pPr>
      <w:rPr>
        <w:rFonts w:hint="default"/>
        <w:lang w:val="en-US" w:eastAsia="en-US" w:bidi="ar-SA"/>
      </w:rPr>
    </w:lvl>
    <w:lvl w:ilvl="2" w:tplc="B03A1614">
      <w:numFmt w:val="bullet"/>
      <w:lvlText w:val="•"/>
      <w:lvlJc w:val="left"/>
      <w:pPr>
        <w:ind w:left="2613" w:hanging="361"/>
      </w:pPr>
      <w:rPr>
        <w:rFonts w:hint="default"/>
        <w:lang w:val="en-US" w:eastAsia="en-US" w:bidi="ar-SA"/>
      </w:rPr>
    </w:lvl>
    <w:lvl w:ilvl="3" w:tplc="3BA46F54">
      <w:numFmt w:val="bullet"/>
      <w:lvlText w:val="•"/>
      <w:lvlJc w:val="left"/>
      <w:pPr>
        <w:ind w:left="3500" w:hanging="361"/>
      </w:pPr>
      <w:rPr>
        <w:rFonts w:hint="default"/>
        <w:lang w:val="en-US" w:eastAsia="en-US" w:bidi="ar-SA"/>
      </w:rPr>
    </w:lvl>
    <w:lvl w:ilvl="4" w:tplc="7A186CCA">
      <w:numFmt w:val="bullet"/>
      <w:lvlText w:val="•"/>
      <w:lvlJc w:val="left"/>
      <w:pPr>
        <w:ind w:left="4387" w:hanging="361"/>
      </w:pPr>
      <w:rPr>
        <w:rFonts w:hint="default"/>
        <w:lang w:val="en-US" w:eastAsia="en-US" w:bidi="ar-SA"/>
      </w:rPr>
    </w:lvl>
    <w:lvl w:ilvl="5" w:tplc="DFEAC6C2">
      <w:numFmt w:val="bullet"/>
      <w:lvlText w:val="•"/>
      <w:lvlJc w:val="left"/>
      <w:pPr>
        <w:ind w:left="5274" w:hanging="361"/>
      </w:pPr>
      <w:rPr>
        <w:rFonts w:hint="default"/>
        <w:lang w:val="en-US" w:eastAsia="en-US" w:bidi="ar-SA"/>
      </w:rPr>
    </w:lvl>
    <w:lvl w:ilvl="6" w:tplc="7C3C8FC0">
      <w:numFmt w:val="bullet"/>
      <w:lvlText w:val="•"/>
      <w:lvlJc w:val="left"/>
      <w:pPr>
        <w:ind w:left="6161" w:hanging="361"/>
      </w:pPr>
      <w:rPr>
        <w:rFonts w:hint="default"/>
        <w:lang w:val="en-US" w:eastAsia="en-US" w:bidi="ar-SA"/>
      </w:rPr>
    </w:lvl>
    <w:lvl w:ilvl="7" w:tplc="1C4AA486">
      <w:numFmt w:val="bullet"/>
      <w:lvlText w:val="•"/>
      <w:lvlJc w:val="left"/>
      <w:pPr>
        <w:ind w:left="7048" w:hanging="361"/>
      </w:pPr>
      <w:rPr>
        <w:rFonts w:hint="default"/>
        <w:lang w:val="en-US" w:eastAsia="en-US" w:bidi="ar-SA"/>
      </w:rPr>
    </w:lvl>
    <w:lvl w:ilvl="8" w:tplc="17E87A46">
      <w:numFmt w:val="bullet"/>
      <w:lvlText w:val="•"/>
      <w:lvlJc w:val="left"/>
      <w:pPr>
        <w:ind w:left="7935" w:hanging="361"/>
      </w:pPr>
      <w:rPr>
        <w:rFonts w:hint="default"/>
        <w:lang w:val="en-US" w:eastAsia="en-US" w:bidi="ar-SA"/>
      </w:rPr>
    </w:lvl>
  </w:abstractNum>
  <w:abstractNum w:abstractNumId="2" w15:restartNumberingAfterBreak="0">
    <w:nsid w:val="565553EC"/>
    <w:multiLevelType w:val="hybridMultilevel"/>
    <w:tmpl w:val="AE76507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16cid:durableId="2117170119">
    <w:abstractNumId w:val="1"/>
  </w:num>
  <w:num w:numId="2" w16cid:durableId="1133865766">
    <w:abstractNumId w:val="0"/>
  </w:num>
  <w:num w:numId="3" w16cid:durableId="1546143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96715"/>
    <w:rsid w:val="00226698"/>
    <w:rsid w:val="002D4FCF"/>
    <w:rsid w:val="00353FDC"/>
    <w:rsid w:val="003701CF"/>
    <w:rsid w:val="00425A77"/>
    <w:rsid w:val="005739D2"/>
    <w:rsid w:val="006D506E"/>
    <w:rsid w:val="00831B4C"/>
    <w:rsid w:val="008A3444"/>
    <w:rsid w:val="009227F2"/>
    <w:rsid w:val="00B515EE"/>
    <w:rsid w:val="00C76C81"/>
    <w:rsid w:val="00D12FA2"/>
    <w:rsid w:val="00E3531F"/>
    <w:rsid w:val="00F24055"/>
    <w:rsid w:val="00F37587"/>
    <w:rsid w:val="00F96715"/>
    <w:rsid w:val="00FA4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E0301D"/>
  <w15:docId w15:val="{92FCDC97-5B66-44C0-B2DA-91B26A4C4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66"/>
      <w:ind w:left="1944" w:right="2378"/>
      <w:jc w:val="center"/>
    </w:pPr>
    <w:rPr>
      <w:sz w:val="52"/>
      <w:szCs w:val="52"/>
    </w:rPr>
  </w:style>
  <w:style w:type="paragraph" w:styleId="ListParagraph">
    <w:name w:val="List Paragraph"/>
    <w:basedOn w:val="Normal"/>
    <w:uiPriority w:val="1"/>
    <w:qFormat/>
    <w:pPr>
      <w:spacing w:before="6"/>
      <w:ind w:left="840" w:hanging="361"/>
    </w:pPr>
  </w:style>
  <w:style w:type="paragraph" w:customStyle="1" w:styleId="TableParagraph">
    <w:name w:val="Table Paragraph"/>
    <w:basedOn w:val="Normal"/>
    <w:uiPriority w:val="1"/>
    <w:qFormat/>
    <w:pPr>
      <w:spacing w:before="103"/>
      <w:ind w:left="100"/>
    </w:pPr>
  </w:style>
  <w:style w:type="paragraph" w:customStyle="1" w:styleId="Default">
    <w:name w:val="Default"/>
    <w:rsid w:val="00353FDC"/>
    <w:pPr>
      <w:widowControl/>
      <w:adjustRightInd w:val="0"/>
    </w:pPr>
    <w:rPr>
      <w:rFonts w:ascii="Arial" w:hAnsi="Arial" w:cs="Arial"/>
      <w:color w:val="000000"/>
      <w:sz w:val="24"/>
      <w:szCs w:val="24"/>
      <w:lang w:val="en-GB"/>
    </w:rPr>
  </w:style>
  <w:style w:type="paragraph" w:styleId="Header">
    <w:name w:val="header"/>
    <w:basedOn w:val="Normal"/>
    <w:link w:val="HeaderChar"/>
    <w:uiPriority w:val="99"/>
    <w:unhideWhenUsed/>
    <w:rsid w:val="00B515EE"/>
    <w:pPr>
      <w:tabs>
        <w:tab w:val="center" w:pos="4513"/>
        <w:tab w:val="right" w:pos="9026"/>
      </w:tabs>
    </w:pPr>
  </w:style>
  <w:style w:type="character" w:customStyle="1" w:styleId="HeaderChar">
    <w:name w:val="Header Char"/>
    <w:basedOn w:val="DefaultParagraphFont"/>
    <w:link w:val="Header"/>
    <w:uiPriority w:val="99"/>
    <w:rsid w:val="00B515EE"/>
    <w:rPr>
      <w:rFonts w:ascii="Arial" w:eastAsia="Arial" w:hAnsi="Arial" w:cs="Arial"/>
    </w:rPr>
  </w:style>
  <w:style w:type="paragraph" w:styleId="Footer">
    <w:name w:val="footer"/>
    <w:basedOn w:val="Normal"/>
    <w:link w:val="FooterChar"/>
    <w:uiPriority w:val="99"/>
    <w:unhideWhenUsed/>
    <w:rsid w:val="00B515EE"/>
    <w:pPr>
      <w:tabs>
        <w:tab w:val="center" w:pos="4513"/>
        <w:tab w:val="right" w:pos="9026"/>
      </w:tabs>
    </w:pPr>
  </w:style>
  <w:style w:type="character" w:customStyle="1" w:styleId="FooterChar">
    <w:name w:val="Footer Char"/>
    <w:basedOn w:val="DefaultParagraphFont"/>
    <w:link w:val="Footer"/>
    <w:uiPriority w:val="99"/>
    <w:rsid w:val="00B515E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5952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government-conversion-factors-for-company-reporting" TargetMode="External"/><Relationship Id="rId13" Type="http://schemas.openxmlformats.org/officeDocument/2006/relationships/hyperlink" Target="https://ghgprotocol.org/standards/scope-3-standard"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gov.uk/government/collections/government-conversion-factors-for-company-repor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hgprotocol.org/corporate-standar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gov.uk/government/collections/government-conversion-factors-for-company-reporti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4</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Roseberry, Nicole</dc:creator>
  <cp:lastModifiedBy>James Webber</cp:lastModifiedBy>
  <cp:revision>6</cp:revision>
  <dcterms:created xsi:type="dcterms:W3CDTF">2024-01-22T12:10:00Z</dcterms:created>
  <dcterms:modified xsi:type="dcterms:W3CDTF">2024-06-28T13:39:00Z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2021-09-30T00:00:00Z</vt:filetime>
  </property>
  <property fmtid="{D5CDD505-2E9C-101B-9397-08002B2CF9AE}" pid="3" name="Creator">
    <vt:lpwstr>Acrobat PDFMaker 21 for Word</vt:lpwstr>
  </property>
  <property fmtid="{D5CDD505-2E9C-101B-9397-08002B2CF9AE}" pid="4" name="LastSaved">
    <vt:filetime>2024-01-22T00:00:00Z</vt:filetime>
  </property>
</Properties>
</file>